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2704" w14:textId="18C93FE0" w:rsidR="005027AC" w:rsidRDefault="005027AC" w:rsidP="0006325A">
      <w:pPr>
        <w:pStyle w:val="Heading1"/>
        <w:numPr>
          <w:ilvl w:val="0"/>
          <w:numId w:val="0"/>
        </w:numPr>
        <w:ind w:left="567" w:right="567"/>
      </w:pPr>
      <w:r w:rsidRPr="005027AC">
        <w:t>Systematic review skills development</w:t>
      </w:r>
      <w:r w:rsidR="00B620C8">
        <w:t xml:space="preserve"> for Doctorate in Clinical Psychology trainees</w:t>
      </w:r>
    </w:p>
    <w:p w14:paraId="360D9F28" w14:textId="6808CEDD" w:rsidR="00973F4A" w:rsidRDefault="00973F4A" w:rsidP="0006325A">
      <w:pPr>
        <w:ind w:left="567" w:right="567"/>
      </w:pPr>
      <w:r w:rsidRPr="00973F4A">
        <w:t>It's never too early to start thinking about your systematic review and developing the skills you will need to carry it out successfully – it’s advisable to start in first year. Begin with an assessment of your current knowledge and skills and then work through the resources below as required.</w:t>
      </w:r>
      <w:r w:rsidR="00652119">
        <w:t xml:space="preserve"> You will need to develop to </w:t>
      </w:r>
      <w:r w:rsidR="00DE2388">
        <w:t xml:space="preserve">an </w:t>
      </w:r>
      <w:r w:rsidR="00652119">
        <w:t xml:space="preserve">advanced </w:t>
      </w:r>
      <w:r w:rsidR="00DE2388">
        <w:t>level</w:t>
      </w:r>
      <w:r w:rsidR="00652119">
        <w:t xml:space="preserve"> to undertake a rigorous systematic review search.</w:t>
      </w:r>
    </w:p>
    <w:p w14:paraId="3E673595" w14:textId="1C4C4C08" w:rsidR="005027AC" w:rsidRDefault="005027AC">
      <w:r>
        <w:rPr>
          <w:noProof/>
          <w:lang w:eastAsia="en-GB"/>
        </w:rPr>
        <mc:AlternateContent>
          <mc:Choice Requires="wps">
            <w:drawing>
              <wp:anchor distT="0" distB="0" distL="114300" distR="114300" simplePos="0" relativeHeight="251659264" behindDoc="0" locked="0" layoutInCell="1" allowOverlap="1" wp14:anchorId="336C07EB" wp14:editId="5500359A">
                <wp:simplePos x="0" y="0"/>
                <wp:positionH relativeFrom="margin">
                  <wp:align>left</wp:align>
                </wp:positionH>
                <wp:positionV relativeFrom="paragraph">
                  <wp:posOffset>2185352</wp:posOffset>
                </wp:positionV>
                <wp:extent cx="3427730" cy="504825"/>
                <wp:effectExtent l="13652" t="5398" r="33973" b="33972"/>
                <wp:wrapNone/>
                <wp:docPr id="2035482350" name="Arrow: Down 1"/>
                <wp:cNvGraphicFramePr/>
                <a:graphic xmlns:a="http://schemas.openxmlformats.org/drawingml/2006/main">
                  <a:graphicData uri="http://schemas.microsoft.com/office/word/2010/wordprocessingShape">
                    <wps:wsp>
                      <wps:cNvSpPr/>
                      <wps:spPr>
                        <a:xfrm rot="5400000">
                          <a:off x="-533718" y="3790633"/>
                          <a:ext cx="3427730" cy="504825"/>
                        </a:xfrm>
                        <a:prstGeom prst="stripedRightArrow">
                          <a:avLst>
                            <a:gd name="adj1" fmla="val 42453"/>
                            <a:gd name="adj2" fmla="val 83881"/>
                          </a:avLst>
                        </a:prstGeom>
                        <a:gradFill flip="none" rotWithShape="1">
                          <a:gsLst>
                            <a:gs pos="0">
                              <a:srgbClr val="FF0000">
                                <a:shade val="30000"/>
                                <a:satMod val="115000"/>
                              </a:srgbClr>
                            </a:gs>
                            <a:gs pos="86000">
                              <a:srgbClr val="FF0000">
                                <a:shade val="67500"/>
                                <a:satMod val="115000"/>
                              </a:srgbClr>
                            </a:gs>
                            <a:gs pos="100000">
                              <a:srgbClr val="FF0000">
                                <a:shade val="100000"/>
                                <a:satMod val="115000"/>
                              </a:srgbClr>
                            </a:gs>
                          </a:gsLst>
                          <a:path path="circle">
                            <a:fillToRect l="100000" t="100000"/>
                          </a:path>
                          <a:tileRect r="-100000" b="-100000"/>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FB16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Down 1" o:spid="_x0000_s1026" type="#_x0000_t93" style="position:absolute;margin-left:0;margin-top:172.05pt;width:269.9pt;height:39.7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" adj="18932,6215" fillcolor="#a00000" strokecolor="#09101d [484]" strokeweight="1pt">
                <v:fill color2="red" rotate="t" focusposition="1,1" focussize="" colors="0 #a00000;56361f #e60000;1 red" focus="100%" type="gradientRadial"/>
                <w10:wrap anchorx="margin"/>
              </v:shape>
            </w:pict>
          </mc:Fallback>
        </mc:AlternateContent>
      </w:r>
    </w:p>
    <w:tbl>
      <w:tblPr>
        <w:tblStyle w:val="TableGridLight"/>
        <w:tblW w:w="13471"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840"/>
        <w:gridCol w:w="8080"/>
        <w:gridCol w:w="850"/>
        <w:gridCol w:w="1701"/>
      </w:tblGrid>
      <w:tr w:rsidR="00C2430E" w:rsidRPr="00F318AD" w14:paraId="38C5A6CD" w14:textId="508439E7" w:rsidTr="00C2430E">
        <w:trPr>
          <w:trHeight w:val="584"/>
        </w:trPr>
        <w:tc>
          <w:tcPr>
            <w:tcW w:w="2840" w:type="dxa"/>
            <w:tcBorders>
              <w:bottom w:val="single" w:sz="4" w:space="0" w:color="auto"/>
            </w:tcBorders>
            <w:hideMark/>
          </w:tcPr>
          <w:p w14:paraId="278A589E" w14:textId="77777777" w:rsidR="00C2430E" w:rsidRPr="00F318AD" w:rsidRDefault="00C2430E" w:rsidP="00F318AD">
            <w:r w:rsidRPr="00F318AD">
              <w:rPr>
                <w:b/>
                <w:bCs/>
              </w:rPr>
              <w:t>Stage</w:t>
            </w:r>
          </w:p>
        </w:tc>
        <w:tc>
          <w:tcPr>
            <w:tcW w:w="8080" w:type="dxa"/>
            <w:tcBorders>
              <w:bottom w:val="single" w:sz="4" w:space="0" w:color="auto"/>
            </w:tcBorders>
            <w:hideMark/>
          </w:tcPr>
          <w:p w14:paraId="01767726" w14:textId="77777777" w:rsidR="00C2430E" w:rsidRPr="00F318AD" w:rsidRDefault="00C2430E" w:rsidP="00F318AD">
            <w:pPr>
              <w:spacing w:line="259" w:lineRule="auto"/>
            </w:pPr>
            <w:r w:rsidRPr="00F318AD">
              <w:rPr>
                <w:b/>
                <w:bCs/>
              </w:rPr>
              <w:t>Skill development</w:t>
            </w:r>
          </w:p>
        </w:tc>
        <w:tc>
          <w:tcPr>
            <w:tcW w:w="850" w:type="dxa"/>
            <w:tcBorders>
              <w:bottom w:val="single" w:sz="4" w:space="0" w:color="auto"/>
            </w:tcBorders>
          </w:tcPr>
          <w:p w14:paraId="7BAE24F6" w14:textId="77777777" w:rsidR="00C2430E" w:rsidRPr="00F318AD" w:rsidRDefault="00C2430E" w:rsidP="00F318AD">
            <w:pPr>
              <w:rPr>
                <w:b/>
                <w:bCs/>
              </w:rPr>
            </w:pPr>
          </w:p>
        </w:tc>
        <w:tc>
          <w:tcPr>
            <w:tcW w:w="1701" w:type="dxa"/>
            <w:vMerge w:val="restart"/>
            <w:textDirection w:val="btLr"/>
          </w:tcPr>
          <w:p w14:paraId="62CCED99" w14:textId="2342B725" w:rsidR="00C2430E" w:rsidRPr="00C2430E" w:rsidRDefault="00C2430E" w:rsidP="00C2430E">
            <w:pPr>
              <w:ind w:left="113" w:right="113"/>
              <w:jc w:val="center"/>
            </w:pPr>
            <w:hyperlink r:id="rId8" w:history="1">
              <w:r w:rsidRPr="00C2430E">
                <w:rPr>
                  <w:rStyle w:val="Hyperlink"/>
                </w:rPr>
                <w:t>Tailored individual advice for your skills development</w:t>
              </w:r>
            </w:hyperlink>
          </w:p>
        </w:tc>
      </w:tr>
      <w:tr w:rsidR="00C2430E" w:rsidRPr="00F318AD" w14:paraId="5A52E39E" w14:textId="6AC3E6B6" w:rsidTr="00C2430E">
        <w:trPr>
          <w:trHeight w:val="2041"/>
        </w:trPr>
        <w:tc>
          <w:tcPr>
            <w:tcW w:w="2840" w:type="dxa"/>
            <w:tcBorders>
              <w:top w:val="single" w:sz="4" w:space="0" w:color="auto"/>
              <w:bottom w:val="single" w:sz="4" w:space="0" w:color="auto"/>
            </w:tcBorders>
            <w:vAlign w:val="center"/>
            <w:hideMark/>
          </w:tcPr>
          <w:p w14:paraId="119CD095" w14:textId="0A371210" w:rsidR="00C2430E" w:rsidRPr="00F318AD" w:rsidRDefault="00C2430E" w:rsidP="00B41CE0">
            <w:pPr>
              <w:spacing w:line="259" w:lineRule="auto"/>
            </w:pPr>
            <w:r w:rsidRPr="00F318AD">
              <w:t>Foundational skills</w:t>
            </w:r>
          </w:p>
        </w:tc>
        <w:tc>
          <w:tcPr>
            <w:tcW w:w="8080" w:type="dxa"/>
            <w:tcBorders>
              <w:top w:val="single" w:sz="4" w:space="0" w:color="auto"/>
              <w:bottom w:val="single" w:sz="4" w:space="0" w:color="auto"/>
            </w:tcBorders>
            <w:hideMark/>
          </w:tcPr>
          <w:p w14:paraId="47FA955B" w14:textId="77777777" w:rsidR="00C2430E" w:rsidRPr="00F318AD" w:rsidRDefault="00C2430E" w:rsidP="00B41CE0">
            <w:pPr>
              <w:pStyle w:val="Heading3"/>
              <w:numPr>
                <w:ilvl w:val="0"/>
                <w:numId w:val="0"/>
              </w:numPr>
              <w:spacing w:before="0" w:line="259" w:lineRule="auto"/>
            </w:pPr>
            <w:r w:rsidRPr="00F318AD">
              <w:t>Search skills</w:t>
            </w:r>
          </w:p>
          <w:p w14:paraId="7340AADB" w14:textId="5F14736D" w:rsidR="00C2430E" w:rsidRPr="0054688F" w:rsidRDefault="00C2430E" w:rsidP="00B41CE0">
            <w:pPr>
              <w:spacing w:line="259" w:lineRule="auto"/>
            </w:pPr>
            <w:hyperlink r:id="rId9" w:history="1">
              <w:r w:rsidRPr="0054688F">
                <w:rPr>
                  <w:rStyle w:val="Hyperlink"/>
                </w:rPr>
                <w:t>Basic literature searching</w:t>
              </w:r>
            </w:hyperlink>
            <w:r w:rsidRPr="00F318AD">
              <w:t xml:space="preserve"> </w:t>
            </w:r>
            <w:r w:rsidR="0054688F" w:rsidRPr="0054688F">
              <w:t>(TURAS Learn modules)</w:t>
            </w:r>
          </w:p>
          <w:p w14:paraId="2F6A59E2" w14:textId="6348444B" w:rsidR="00C2430E" w:rsidRPr="00F318AD" w:rsidRDefault="00C2430E" w:rsidP="00B41CE0">
            <w:pPr>
              <w:spacing w:after="120" w:line="259" w:lineRule="auto"/>
            </w:pPr>
            <w:hyperlink r:id="rId10" w:history="1">
              <w:r w:rsidRPr="00F318AD">
                <w:rPr>
                  <w:rStyle w:val="Hyperlink"/>
                </w:rPr>
                <w:t>Introduction to systematic reviews</w:t>
              </w:r>
            </w:hyperlink>
            <w:r w:rsidR="00D1313D">
              <w:t xml:space="preserve"> (learning materials</w:t>
            </w:r>
            <w:r>
              <w:t>)</w:t>
            </w:r>
          </w:p>
          <w:p w14:paraId="1E06F830" w14:textId="77777777" w:rsidR="00C2430E" w:rsidRPr="00F318AD" w:rsidRDefault="00C2430E" w:rsidP="00B41CE0">
            <w:pPr>
              <w:pStyle w:val="Heading3"/>
              <w:numPr>
                <w:ilvl w:val="0"/>
                <w:numId w:val="0"/>
              </w:numPr>
              <w:spacing w:before="0" w:line="259" w:lineRule="auto"/>
            </w:pPr>
            <w:r w:rsidRPr="00F318AD">
              <w:t>Reference management</w:t>
            </w:r>
          </w:p>
          <w:p w14:paraId="0C6C0F0D" w14:textId="77777777" w:rsidR="00C2430E" w:rsidRPr="00F318AD" w:rsidRDefault="00C2430E" w:rsidP="00B41CE0">
            <w:pPr>
              <w:spacing w:line="259" w:lineRule="auto"/>
            </w:pPr>
            <w:r w:rsidRPr="00F318AD">
              <w:t>Introduction to EndNote (</w:t>
            </w:r>
            <w:hyperlink r:id="rId11" w:history="1">
              <w:r w:rsidRPr="00F318AD">
                <w:rPr>
                  <w:rStyle w:val="Hyperlink"/>
                </w:rPr>
                <w:t>Win</w:t>
              </w:r>
              <w:r w:rsidRPr="00F318AD">
                <w:rPr>
                  <w:rStyle w:val="Hyperlink"/>
                </w:rPr>
                <w:t>d</w:t>
              </w:r>
              <w:r w:rsidRPr="00F318AD">
                <w:rPr>
                  <w:rStyle w:val="Hyperlink"/>
                </w:rPr>
                <w:t>ows</w:t>
              </w:r>
            </w:hyperlink>
            <w:r w:rsidRPr="00F318AD">
              <w:t>/</w:t>
            </w:r>
            <w:hyperlink r:id="rId12" w:history="1">
              <w:r w:rsidRPr="00F318AD">
                <w:rPr>
                  <w:rStyle w:val="Hyperlink"/>
                </w:rPr>
                <w:t>M</w:t>
              </w:r>
              <w:r w:rsidRPr="00F318AD">
                <w:rPr>
                  <w:rStyle w:val="Hyperlink"/>
                </w:rPr>
                <w:t>a</w:t>
              </w:r>
              <w:r w:rsidRPr="00F318AD">
                <w:rPr>
                  <w:rStyle w:val="Hyperlink"/>
                </w:rPr>
                <w:t>c</w:t>
              </w:r>
            </w:hyperlink>
            <w:r w:rsidRPr="00F318AD">
              <w:t>)</w:t>
            </w:r>
          </w:p>
          <w:p w14:paraId="12E79BDB" w14:textId="3A704D6A" w:rsidR="00C2430E" w:rsidRPr="00F318AD" w:rsidRDefault="00C2430E" w:rsidP="00B41CE0">
            <w:pPr>
              <w:spacing w:line="259" w:lineRule="auto"/>
            </w:pPr>
            <w:hyperlink r:id="rId13" w:history="1">
              <w:r w:rsidRPr="00F318AD">
                <w:rPr>
                  <w:rStyle w:val="Hyperlink"/>
                </w:rPr>
                <w:t>Introductory</w:t>
              </w:r>
              <w:r w:rsidRPr="00F318AD">
                <w:rPr>
                  <w:rStyle w:val="Hyperlink"/>
                </w:rPr>
                <w:t xml:space="preserve"> </w:t>
              </w:r>
              <w:r w:rsidRPr="00F318AD">
                <w:rPr>
                  <w:rStyle w:val="Hyperlink"/>
                </w:rPr>
                <w:t>g</w:t>
              </w:r>
              <w:r w:rsidRPr="00F318AD">
                <w:rPr>
                  <w:rStyle w:val="Hyperlink"/>
                </w:rPr>
                <w:t>u</w:t>
              </w:r>
              <w:r w:rsidRPr="00F318AD">
                <w:rPr>
                  <w:rStyle w:val="Hyperlink"/>
                </w:rPr>
                <w:t>ides to RefWorks</w:t>
              </w:r>
            </w:hyperlink>
          </w:p>
        </w:tc>
        <w:tc>
          <w:tcPr>
            <w:tcW w:w="850" w:type="dxa"/>
            <w:tcBorders>
              <w:top w:val="single" w:sz="4" w:space="0" w:color="auto"/>
              <w:bottom w:val="single" w:sz="4" w:space="0" w:color="auto"/>
            </w:tcBorders>
          </w:tcPr>
          <w:p w14:paraId="7876D60A" w14:textId="77777777" w:rsidR="00C2430E" w:rsidRPr="00F318AD" w:rsidRDefault="00C2430E" w:rsidP="00F318AD">
            <w:pPr>
              <w:pStyle w:val="Heading3"/>
              <w:numPr>
                <w:ilvl w:val="0"/>
                <w:numId w:val="0"/>
              </w:numPr>
            </w:pPr>
          </w:p>
        </w:tc>
        <w:tc>
          <w:tcPr>
            <w:tcW w:w="1701" w:type="dxa"/>
            <w:vMerge/>
          </w:tcPr>
          <w:p w14:paraId="01FE3C7E" w14:textId="77777777" w:rsidR="00C2430E" w:rsidRPr="00F318AD" w:rsidRDefault="00C2430E" w:rsidP="00F318AD">
            <w:pPr>
              <w:pStyle w:val="Heading3"/>
              <w:numPr>
                <w:ilvl w:val="0"/>
                <w:numId w:val="0"/>
              </w:numPr>
            </w:pPr>
          </w:p>
        </w:tc>
      </w:tr>
      <w:tr w:rsidR="00C2430E" w:rsidRPr="00F318AD" w14:paraId="4332CD8B" w14:textId="11634ED2" w:rsidTr="00C2430E">
        <w:trPr>
          <w:trHeight w:val="2041"/>
        </w:trPr>
        <w:tc>
          <w:tcPr>
            <w:tcW w:w="2840" w:type="dxa"/>
            <w:tcBorders>
              <w:top w:val="single" w:sz="4" w:space="0" w:color="auto"/>
              <w:bottom w:val="single" w:sz="4" w:space="0" w:color="auto"/>
            </w:tcBorders>
            <w:vAlign w:val="center"/>
            <w:hideMark/>
          </w:tcPr>
          <w:p w14:paraId="1FBA2D67" w14:textId="053F2552" w:rsidR="00C2430E" w:rsidRPr="00F318AD" w:rsidRDefault="00C2430E" w:rsidP="00B41CE0">
            <w:pPr>
              <w:spacing w:line="259" w:lineRule="auto"/>
            </w:pPr>
            <w:r w:rsidRPr="00F318AD">
              <w:t>Intermediate skills</w:t>
            </w:r>
          </w:p>
        </w:tc>
        <w:tc>
          <w:tcPr>
            <w:tcW w:w="8080" w:type="dxa"/>
            <w:tcBorders>
              <w:top w:val="single" w:sz="4" w:space="0" w:color="auto"/>
              <w:bottom w:val="single" w:sz="4" w:space="0" w:color="auto"/>
            </w:tcBorders>
            <w:hideMark/>
          </w:tcPr>
          <w:p w14:paraId="446C98E4" w14:textId="77777777" w:rsidR="00C2430E" w:rsidRPr="00F318AD" w:rsidRDefault="00C2430E" w:rsidP="00B41CE0">
            <w:pPr>
              <w:pStyle w:val="Heading3"/>
              <w:numPr>
                <w:ilvl w:val="0"/>
                <w:numId w:val="0"/>
              </w:numPr>
              <w:spacing w:before="0" w:line="259" w:lineRule="auto"/>
            </w:pPr>
            <w:r w:rsidRPr="00F318AD">
              <w:t>Search skills</w:t>
            </w:r>
          </w:p>
          <w:p w14:paraId="39505861" w14:textId="6A49A075" w:rsidR="00C2430E" w:rsidRPr="00F318AD" w:rsidRDefault="00C2430E" w:rsidP="00B41CE0">
            <w:pPr>
              <w:spacing w:after="120" w:line="259" w:lineRule="auto"/>
            </w:pPr>
            <w:hyperlink r:id="rId14" w:history="1">
              <w:r w:rsidRPr="00F318AD">
                <w:rPr>
                  <w:rStyle w:val="Hyperlink"/>
                </w:rPr>
                <w:t>Literature search</w:t>
              </w:r>
              <w:r w:rsidRPr="00F318AD">
                <w:rPr>
                  <w:rStyle w:val="Hyperlink"/>
                </w:rPr>
                <w:t>i</w:t>
              </w:r>
              <w:r w:rsidRPr="00F318AD">
                <w:rPr>
                  <w:rStyle w:val="Hyperlink"/>
                </w:rPr>
                <w:t>ng for system</w:t>
              </w:r>
              <w:r w:rsidRPr="00F318AD">
                <w:rPr>
                  <w:rStyle w:val="Hyperlink"/>
                </w:rPr>
                <w:t>a</w:t>
              </w:r>
              <w:r w:rsidRPr="00F318AD">
                <w:rPr>
                  <w:rStyle w:val="Hyperlink"/>
                </w:rPr>
                <w:t>tic and scoping reviews</w:t>
              </w:r>
            </w:hyperlink>
            <w:r>
              <w:t xml:space="preserve"> (</w:t>
            </w:r>
            <w:r w:rsidR="006A69C1">
              <w:t>Part 1 of the systematic and scoping review resource</w:t>
            </w:r>
            <w:r>
              <w:t>)</w:t>
            </w:r>
          </w:p>
          <w:p w14:paraId="5A5B6424" w14:textId="77777777" w:rsidR="00C2430E" w:rsidRPr="00F318AD" w:rsidRDefault="00C2430E" w:rsidP="00B41CE0">
            <w:pPr>
              <w:pStyle w:val="Heading3"/>
              <w:numPr>
                <w:ilvl w:val="0"/>
                <w:numId w:val="0"/>
              </w:numPr>
              <w:spacing w:before="0" w:line="259" w:lineRule="auto"/>
            </w:pPr>
            <w:r w:rsidRPr="00F318AD">
              <w:t>Reference management</w:t>
            </w:r>
          </w:p>
          <w:p w14:paraId="7F1DB049" w14:textId="1F405981" w:rsidR="00C2430E" w:rsidRPr="00F318AD" w:rsidRDefault="00C2430E" w:rsidP="00B41CE0">
            <w:pPr>
              <w:spacing w:line="259" w:lineRule="auto"/>
            </w:pPr>
            <w:hyperlink r:id="rId15" w:history="1">
              <w:r w:rsidRPr="00F318AD">
                <w:rPr>
                  <w:rStyle w:val="Hyperlink"/>
                </w:rPr>
                <w:t>Introducti</w:t>
              </w:r>
              <w:r w:rsidRPr="00F318AD">
                <w:rPr>
                  <w:rStyle w:val="Hyperlink"/>
                </w:rPr>
                <w:t>o</w:t>
              </w:r>
              <w:r w:rsidRPr="00F318AD">
                <w:rPr>
                  <w:rStyle w:val="Hyperlink"/>
                </w:rPr>
                <w:t>n to EndNote course</w:t>
              </w:r>
            </w:hyperlink>
            <w:r>
              <w:t xml:space="preserve"> (UofG IT course)</w:t>
            </w:r>
          </w:p>
          <w:p w14:paraId="43C6F85D" w14:textId="569999A7" w:rsidR="00C2430E" w:rsidRPr="00F318AD" w:rsidRDefault="00C2430E" w:rsidP="00B41CE0">
            <w:pPr>
              <w:spacing w:line="259" w:lineRule="auto"/>
            </w:pPr>
            <w:r w:rsidRPr="00F318AD">
              <w:t>RefWorks workshop</w:t>
            </w:r>
            <w:r>
              <w:t xml:space="preserve"> (Lead by NHSGGC Library)</w:t>
            </w:r>
          </w:p>
        </w:tc>
        <w:tc>
          <w:tcPr>
            <w:tcW w:w="850" w:type="dxa"/>
            <w:tcBorders>
              <w:top w:val="single" w:sz="4" w:space="0" w:color="auto"/>
              <w:bottom w:val="single" w:sz="4" w:space="0" w:color="auto"/>
            </w:tcBorders>
          </w:tcPr>
          <w:p w14:paraId="29D385BD" w14:textId="77777777" w:rsidR="00C2430E" w:rsidRPr="00F318AD" w:rsidRDefault="00C2430E" w:rsidP="00F318AD">
            <w:pPr>
              <w:pStyle w:val="Heading3"/>
              <w:numPr>
                <w:ilvl w:val="0"/>
                <w:numId w:val="0"/>
              </w:numPr>
            </w:pPr>
          </w:p>
        </w:tc>
        <w:tc>
          <w:tcPr>
            <w:tcW w:w="1701" w:type="dxa"/>
            <w:vMerge/>
          </w:tcPr>
          <w:p w14:paraId="32BE7E06" w14:textId="77777777" w:rsidR="00C2430E" w:rsidRPr="00F318AD" w:rsidRDefault="00C2430E" w:rsidP="00F318AD">
            <w:pPr>
              <w:pStyle w:val="Heading3"/>
              <w:numPr>
                <w:ilvl w:val="0"/>
                <w:numId w:val="0"/>
              </w:numPr>
            </w:pPr>
          </w:p>
        </w:tc>
      </w:tr>
      <w:tr w:rsidR="00C2430E" w:rsidRPr="00F318AD" w14:paraId="33B37078" w14:textId="50F58844" w:rsidTr="00C2430E">
        <w:trPr>
          <w:trHeight w:val="2041"/>
        </w:trPr>
        <w:tc>
          <w:tcPr>
            <w:tcW w:w="2840" w:type="dxa"/>
            <w:tcBorders>
              <w:top w:val="single" w:sz="4" w:space="0" w:color="auto"/>
            </w:tcBorders>
            <w:vAlign w:val="center"/>
            <w:hideMark/>
          </w:tcPr>
          <w:p w14:paraId="7183E779" w14:textId="1A944184" w:rsidR="00C2430E" w:rsidRPr="00F318AD" w:rsidRDefault="00C2430E" w:rsidP="00B41CE0">
            <w:pPr>
              <w:spacing w:line="259" w:lineRule="auto"/>
            </w:pPr>
            <w:r w:rsidRPr="00F318AD">
              <w:t>Advanced skills</w:t>
            </w:r>
          </w:p>
        </w:tc>
        <w:tc>
          <w:tcPr>
            <w:tcW w:w="8080" w:type="dxa"/>
            <w:tcBorders>
              <w:top w:val="single" w:sz="4" w:space="0" w:color="auto"/>
            </w:tcBorders>
            <w:hideMark/>
          </w:tcPr>
          <w:p w14:paraId="6C540823" w14:textId="77777777" w:rsidR="00C2430E" w:rsidRPr="00F318AD" w:rsidRDefault="00C2430E" w:rsidP="00B41CE0">
            <w:pPr>
              <w:pStyle w:val="Heading3"/>
              <w:numPr>
                <w:ilvl w:val="0"/>
                <w:numId w:val="0"/>
              </w:numPr>
              <w:spacing w:before="0" w:line="259" w:lineRule="auto"/>
            </w:pPr>
            <w:r w:rsidRPr="00F318AD">
              <w:t>Search skills</w:t>
            </w:r>
          </w:p>
          <w:p w14:paraId="7D9729C8" w14:textId="7A74625A" w:rsidR="00C2430E" w:rsidRPr="00F318AD" w:rsidRDefault="00C2430E" w:rsidP="00B41CE0">
            <w:pPr>
              <w:spacing w:after="120" w:line="259" w:lineRule="auto"/>
            </w:pPr>
            <w:hyperlink r:id="rId16" w:history="1">
              <w:r>
                <w:rPr>
                  <w:rStyle w:val="Hyperlink"/>
                </w:rPr>
                <w:t>T</w:t>
              </w:r>
              <w:r w:rsidRPr="00F318AD">
                <w:rPr>
                  <w:rStyle w:val="Hyperlink"/>
                </w:rPr>
                <w:t xml:space="preserve">ailored </w:t>
              </w:r>
              <w:r>
                <w:rPr>
                  <w:rStyle w:val="Hyperlink"/>
                </w:rPr>
                <w:t xml:space="preserve">individual </w:t>
              </w:r>
              <w:r w:rsidRPr="00F318AD">
                <w:rPr>
                  <w:rStyle w:val="Hyperlink"/>
                </w:rPr>
                <w:t>a</w:t>
              </w:r>
              <w:r w:rsidRPr="00F318AD">
                <w:rPr>
                  <w:rStyle w:val="Hyperlink"/>
                </w:rPr>
                <w:t>d</w:t>
              </w:r>
              <w:r w:rsidRPr="00F318AD">
                <w:rPr>
                  <w:rStyle w:val="Hyperlink"/>
                </w:rPr>
                <w:t>vice for your systematic review</w:t>
              </w:r>
            </w:hyperlink>
          </w:p>
          <w:p w14:paraId="2B2AD2BC" w14:textId="77777777" w:rsidR="00C2430E" w:rsidRPr="00F318AD" w:rsidRDefault="00C2430E" w:rsidP="00B41CE0">
            <w:pPr>
              <w:pStyle w:val="Heading3"/>
              <w:numPr>
                <w:ilvl w:val="0"/>
                <w:numId w:val="0"/>
              </w:numPr>
              <w:spacing w:before="0" w:line="259" w:lineRule="auto"/>
            </w:pPr>
            <w:r w:rsidRPr="00F318AD">
              <w:t>Reference management</w:t>
            </w:r>
          </w:p>
          <w:p w14:paraId="24E34CD7" w14:textId="156A3016" w:rsidR="00C2430E" w:rsidRPr="00F318AD" w:rsidRDefault="00C2430E" w:rsidP="00B41CE0">
            <w:pPr>
              <w:spacing w:line="259" w:lineRule="auto"/>
            </w:pPr>
            <w:r w:rsidRPr="00F318AD">
              <w:t xml:space="preserve">EndNote queries should be directed to </w:t>
            </w:r>
            <w:r>
              <w:t>Uof</w:t>
            </w:r>
            <w:r w:rsidRPr="00F318AD">
              <w:t>G</w:t>
            </w:r>
            <w:r>
              <w:t xml:space="preserve"> </w:t>
            </w:r>
            <w:r w:rsidR="00EA3CAC">
              <w:t>IT Services</w:t>
            </w:r>
          </w:p>
          <w:p w14:paraId="74B028AE" w14:textId="77777777" w:rsidR="00C2430E" w:rsidRDefault="00C2430E" w:rsidP="00B41CE0">
            <w:pPr>
              <w:spacing w:line="259" w:lineRule="auto"/>
            </w:pPr>
            <w:r w:rsidRPr="00F318AD">
              <w:t>RefWorks queries to your NHS Board Library</w:t>
            </w:r>
          </w:p>
          <w:p w14:paraId="6EC9183B" w14:textId="44F45B5D" w:rsidR="00A5444A" w:rsidRPr="00F318AD" w:rsidRDefault="00A5444A" w:rsidP="00B41CE0">
            <w:pPr>
              <w:spacing w:line="259" w:lineRule="auto"/>
            </w:pPr>
          </w:p>
        </w:tc>
        <w:tc>
          <w:tcPr>
            <w:tcW w:w="850" w:type="dxa"/>
            <w:tcBorders>
              <w:top w:val="single" w:sz="4" w:space="0" w:color="auto"/>
            </w:tcBorders>
          </w:tcPr>
          <w:p w14:paraId="76797B9B" w14:textId="77777777" w:rsidR="00C2430E" w:rsidRPr="00F318AD" w:rsidRDefault="00C2430E" w:rsidP="00F318AD">
            <w:pPr>
              <w:pStyle w:val="Heading3"/>
              <w:numPr>
                <w:ilvl w:val="0"/>
                <w:numId w:val="0"/>
              </w:numPr>
            </w:pPr>
          </w:p>
        </w:tc>
        <w:tc>
          <w:tcPr>
            <w:tcW w:w="1701" w:type="dxa"/>
            <w:vMerge/>
          </w:tcPr>
          <w:p w14:paraId="2D87E085" w14:textId="77777777" w:rsidR="00C2430E" w:rsidRPr="00F318AD" w:rsidRDefault="00C2430E" w:rsidP="00F318AD">
            <w:pPr>
              <w:pStyle w:val="Heading3"/>
              <w:numPr>
                <w:ilvl w:val="0"/>
                <w:numId w:val="0"/>
              </w:numPr>
            </w:pPr>
          </w:p>
        </w:tc>
      </w:tr>
    </w:tbl>
    <w:p w14:paraId="472470DA" w14:textId="77777777" w:rsidR="005027AC" w:rsidRDefault="005027AC" w:rsidP="00F318AD">
      <w:pPr>
        <w:spacing w:after="0"/>
        <w:sectPr w:rsidR="005027AC" w:rsidSect="00C2430E">
          <w:footerReference w:type="default" r:id="rId17"/>
          <w:pgSz w:w="16838" w:h="11906" w:orient="landscape"/>
          <w:pgMar w:top="720" w:right="720" w:bottom="720" w:left="720" w:header="708" w:footer="708" w:gutter="0"/>
          <w:cols w:space="708"/>
          <w:docGrid w:linePitch="360"/>
        </w:sectPr>
      </w:pPr>
    </w:p>
    <w:p w14:paraId="278FC14D" w14:textId="77777777" w:rsidR="005027AC" w:rsidRPr="005027AC" w:rsidRDefault="005027AC" w:rsidP="000B3199">
      <w:pPr>
        <w:pStyle w:val="Heading1"/>
        <w:numPr>
          <w:ilvl w:val="0"/>
          <w:numId w:val="0"/>
        </w:numPr>
        <w:spacing w:before="0"/>
      </w:pPr>
      <w:r w:rsidRPr="005027AC">
        <w:lastRenderedPageBreak/>
        <w:t>Resources for self-directed learning</w:t>
      </w:r>
    </w:p>
    <w:p w14:paraId="50F7617E" w14:textId="77777777" w:rsidR="005027AC" w:rsidRPr="005027AC" w:rsidRDefault="005027AC" w:rsidP="005027AC">
      <w:pPr>
        <w:spacing w:after="0"/>
        <w:rPr>
          <w:b/>
        </w:rPr>
      </w:pPr>
    </w:p>
    <w:p w14:paraId="3D63F34B" w14:textId="77777777" w:rsidR="005027AC" w:rsidRPr="005027AC" w:rsidRDefault="005027AC" w:rsidP="005027AC">
      <w:pPr>
        <w:spacing w:after="0"/>
        <w:rPr>
          <w:b/>
          <w:bCs/>
        </w:rPr>
      </w:pPr>
      <w:r w:rsidRPr="005027AC">
        <w:rPr>
          <w:b/>
          <w:bCs/>
        </w:rPr>
        <w:t>1. An overview of the systematic review process</w:t>
      </w:r>
    </w:p>
    <w:p w14:paraId="3E7959E4" w14:textId="6709B03E" w:rsidR="005027AC" w:rsidRDefault="005027AC" w:rsidP="005027AC">
      <w:pPr>
        <w:numPr>
          <w:ilvl w:val="0"/>
          <w:numId w:val="11"/>
        </w:numPr>
        <w:spacing w:after="0"/>
      </w:pPr>
      <w:r w:rsidRPr="005027AC">
        <w:t>Books break things down into manageable stages if you feel a bit overwhelmed.  One of the most popular and easy to read titles on undertaking a systematic review for an academic qualification is: Dickson et al. (2017) Doing a systematic review : a student's guide</w:t>
      </w:r>
      <w:r w:rsidR="00242F76">
        <w:t xml:space="preserve">, available at </w:t>
      </w:r>
      <w:hyperlink r:id="rId18" w:history="1">
        <w:r w:rsidR="00242F76" w:rsidRPr="00242F76">
          <w:rPr>
            <w:rStyle w:val="Hyperlink"/>
          </w:rPr>
          <w:t>NHS Board libraries</w:t>
        </w:r>
      </w:hyperlink>
      <w:r w:rsidR="00242F76">
        <w:t xml:space="preserve"> and </w:t>
      </w:r>
      <w:hyperlink r:id="rId19" w:history="1">
        <w:r w:rsidR="00242F76" w:rsidRPr="00242F76">
          <w:rPr>
            <w:rStyle w:val="Hyperlink"/>
          </w:rPr>
          <w:t>UofG Library</w:t>
        </w:r>
      </w:hyperlink>
      <w:r w:rsidR="00242F76">
        <w:t>.</w:t>
      </w:r>
    </w:p>
    <w:p w14:paraId="0408FF9B" w14:textId="13A4399A" w:rsidR="00BA1A7E" w:rsidRPr="005027AC" w:rsidRDefault="00BA1A7E" w:rsidP="00BA1A7E">
      <w:pPr>
        <w:numPr>
          <w:ilvl w:val="0"/>
          <w:numId w:val="11"/>
        </w:numPr>
        <w:spacing w:after="0"/>
      </w:pPr>
      <w:hyperlink r:id="rId20" w:history="1">
        <w:r w:rsidRPr="00252011">
          <w:rPr>
            <w:rStyle w:val="Hyperlink"/>
          </w:rPr>
          <w:t>Cochrane Interactive Learning</w:t>
        </w:r>
      </w:hyperlink>
      <w:r>
        <w:t xml:space="preserve"> is a series of 11 online modules covering how to conduct a systematic review for new and experienced researchers.</w:t>
      </w:r>
    </w:p>
    <w:p w14:paraId="507A4AE8" w14:textId="77777777" w:rsidR="005027AC" w:rsidRPr="005027AC" w:rsidRDefault="005027AC" w:rsidP="005027AC">
      <w:pPr>
        <w:numPr>
          <w:ilvl w:val="0"/>
          <w:numId w:val="11"/>
        </w:numPr>
        <w:spacing w:after="0"/>
      </w:pPr>
      <w:r w:rsidRPr="005027AC">
        <w:t>Your research supervisor can help with questions like meeting academic requirements of your review; methodology; and developing your protocol.</w:t>
      </w:r>
    </w:p>
    <w:p w14:paraId="7E988044" w14:textId="2A16B6AE" w:rsidR="005027AC" w:rsidRPr="005027AC" w:rsidRDefault="005027AC" w:rsidP="005027AC">
      <w:pPr>
        <w:numPr>
          <w:ilvl w:val="0"/>
          <w:numId w:val="11"/>
        </w:numPr>
        <w:spacing w:after="0"/>
      </w:pPr>
      <w:r w:rsidRPr="005027AC">
        <w:t xml:space="preserve">Familiarise yourself with the stages as described in </w:t>
      </w:r>
      <w:hyperlink r:id="rId21" w:history="1">
        <w:r w:rsidRPr="005027AC">
          <w:rPr>
            <w:rStyle w:val="Hyperlink"/>
          </w:rPr>
          <w:t>PRISMA guidance</w:t>
        </w:r>
      </w:hyperlink>
      <w:r w:rsidRPr="005027AC">
        <w:rPr>
          <w:u w:val="single"/>
        </w:rPr>
        <w:t>.</w:t>
      </w:r>
    </w:p>
    <w:p w14:paraId="3B7DB6AD" w14:textId="77777777" w:rsidR="005027AC" w:rsidRPr="005027AC" w:rsidRDefault="005027AC" w:rsidP="005027AC">
      <w:pPr>
        <w:spacing w:after="0"/>
      </w:pPr>
    </w:p>
    <w:p w14:paraId="60D5DBFE" w14:textId="77777777" w:rsidR="005027AC" w:rsidRPr="005027AC" w:rsidRDefault="005027AC" w:rsidP="005027AC">
      <w:pPr>
        <w:spacing w:after="0"/>
        <w:rPr>
          <w:b/>
          <w:bCs/>
        </w:rPr>
      </w:pPr>
      <w:r w:rsidRPr="005027AC">
        <w:rPr>
          <w:b/>
          <w:bCs/>
        </w:rPr>
        <w:t>2. Basic literature search skills</w:t>
      </w:r>
    </w:p>
    <w:p w14:paraId="0765949D" w14:textId="5C0B6113" w:rsidR="005027AC" w:rsidRPr="005027AC" w:rsidRDefault="005027AC" w:rsidP="005027AC">
      <w:pPr>
        <w:spacing w:after="0"/>
      </w:pPr>
      <w:r w:rsidRPr="005027AC">
        <w:t>Have you set up OVID and/or EBSCO personal accounts to save your search strategies?  Know the difference between platform</w:t>
      </w:r>
      <w:r w:rsidR="000B3199">
        <w:t>s</w:t>
      </w:r>
      <w:r w:rsidRPr="005027AC">
        <w:t xml:space="preserve"> and database</w:t>
      </w:r>
      <w:r w:rsidR="000B3199">
        <w:t>s</w:t>
      </w:r>
      <w:r w:rsidRPr="005027AC">
        <w:t>?  Understand subject headings?  What about truncation and proximity techniques?  If none of that sounds familiar, review the following:</w:t>
      </w:r>
    </w:p>
    <w:p w14:paraId="5F030FBE" w14:textId="54DBE0AE" w:rsidR="005027AC" w:rsidRPr="005027AC" w:rsidRDefault="005027AC" w:rsidP="005027AC">
      <w:pPr>
        <w:numPr>
          <w:ilvl w:val="0"/>
          <w:numId w:val="12"/>
        </w:numPr>
        <w:spacing w:after="0"/>
      </w:pPr>
      <w:hyperlink r:id="rId22" w:history="1">
        <w:r w:rsidRPr="0054688F">
          <w:rPr>
            <w:rStyle w:val="Hyperlink"/>
          </w:rPr>
          <w:t>How to search the literature effectively</w:t>
        </w:r>
      </w:hyperlink>
      <w:r w:rsidRPr="005027AC">
        <w:t xml:space="preserve"> via TURAS Learn (log in required).  The course consists of six brief modules on the basics of searching. </w:t>
      </w:r>
    </w:p>
    <w:p w14:paraId="137FDB85" w14:textId="1E7CE470" w:rsidR="005027AC" w:rsidRPr="005027AC" w:rsidRDefault="005027AC" w:rsidP="005027AC">
      <w:pPr>
        <w:numPr>
          <w:ilvl w:val="0"/>
          <w:numId w:val="12"/>
        </w:numPr>
        <w:spacing w:after="0"/>
      </w:pPr>
      <w:hyperlink r:id="rId23" w:history="1">
        <w:r w:rsidRPr="005027AC">
          <w:rPr>
            <w:rStyle w:val="Hyperlink"/>
          </w:rPr>
          <w:t>Searching for systematic reviews and scoping reviews</w:t>
        </w:r>
      </w:hyperlink>
      <w:r w:rsidRPr="005027AC">
        <w:t xml:space="preserve"> includes search techniques, </w:t>
      </w:r>
      <w:r w:rsidR="00E50F25">
        <w:t>database advice</w:t>
      </w:r>
      <w:r w:rsidRPr="005027AC">
        <w:t>, a truncation/symbols cribsheet and much more.</w:t>
      </w:r>
    </w:p>
    <w:p w14:paraId="2B153B95" w14:textId="2A4F9502" w:rsidR="005027AC" w:rsidRDefault="005027AC" w:rsidP="005027AC">
      <w:pPr>
        <w:numPr>
          <w:ilvl w:val="0"/>
          <w:numId w:val="12"/>
        </w:numPr>
        <w:spacing w:after="0"/>
      </w:pPr>
      <w:r w:rsidRPr="005027AC">
        <w:t xml:space="preserve">Explore how to structure your question using the </w:t>
      </w:r>
      <w:hyperlink r:id="rId24" w:history="1">
        <w:r w:rsidRPr="005027AC">
          <w:rPr>
            <w:rStyle w:val="Hyperlink"/>
          </w:rPr>
          <w:t>PICO framework or similar</w:t>
        </w:r>
      </w:hyperlink>
      <w:r w:rsidR="00600494">
        <w:t>.</w:t>
      </w:r>
    </w:p>
    <w:p w14:paraId="3F5F100B" w14:textId="49FD4F4B" w:rsidR="00E50F25" w:rsidRPr="005027AC" w:rsidRDefault="00E50F25" w:rsidP="005027AC">
      <w:pPr>
        <w:numPr>
          <w:ilvl w:val="0"/>
          <w:numId w:val="12"/>
        </w:numPr>
        <w:spacing w:after="0"/>
      </w:pPr>
      <w:r>
        <w:t xml:space="preserve">Undertake Module 3: Searching for studies on </w:t>
      </w:r>
      <w:hyperlink r:id="rId25" w:history="1">
        <w:r w:rsidRPr="00252011">
          <w:rPr>
            <w:rStyle w:val="Hyperlink"/>
          </w:rPr>
          <w:t>Cochrane Interactive Learning</w:t>
        </w:r>
      </w:hyperlink>
    </w:p>
    <w:p w14:paraId="689B9ACB" w14:textId="5B25A45D" w:rsidR="005027AC" w:rsidRPr="005027AC" w:rsidRDefault="005027AC" w:rsidP="005027AC">
      <w:pPr>
        <w:numPr>
          <w:ilvl w:val="0"/>
          <w:numId w:val="12"/>
        </w:numPr>
        <w:spacing w:after="0"/>
      </w:pPr>
      <w:r w:rsidRPr="005027AC">
        <w:t xml:space="preserve">Review the databases available from </w:t>
      </w:r>
      <w:hyperlink r:id="rId26" w:history="1">
        <w:r w:rsidRPr="000B3199">
          <w:rPr>
            <w:rStyle w:val="Hyperlink"/>
          </w:rPr>
          <w:t>Glasgow University Library</w:t>
        </w:r>
      </w:hyperlink>
      <w:r w:rsidRPr="005027AC">
        <w:t xml:space="preserve"> and </w:t>
      </w:r>
      <w:hyperlink r:id="rId27" w:history="1">
        <w:r w:rsidRPr="000B3199">
          <w:rPr>
            <w:rStyle w:val="Hyperlink"/>
          </w:rPr>
          <w:t>NHS Scotlan</w:t>
        </w:r>
        <w:r w:rsidR="00F13584">
          <w:rPr>
            <w:rStyle w:val="Hyperlink"/>
          </w:rPr>
          <w:t>d Knowledge Network</w:t>
        </w:r>
      </w:hyperlink>
      <w:r w:rsidRPr="005027AC">
        <w:t xml:space="preserve">.  Which ones are appropriate for your question? </w:t>
      </w:r>
    </w:p>
    <w:p w14:paraId="149BF691" w14:textId="77777777" w:rsidR="005027AC" w:rsidRPr="005027AC" w:rsidRDefault="005027AC" w:rsidP="005027AC">
      <w:pPr>
        <w:spacing w:after="0"/>
      </w:pPr>
    </w:p>
    <w:p w14:paraId="3E4ED777" w14:textId="77777777" w:rsidR="005027AC" w:rsidRPr="005027AC" w:rsidRDefault="005027AC" w:rsidP="005027AC">
      <w:pPr>
        <w:spacing w:after="0"/>
        <w:rPr>
          <w:b/>
          <w:bCs/>
        </w:rPr>
      </w:pPr>
      <w:r w:rsidRPr="005027AC">
        <w:rPr>
          <w:b/>
          <w:bCs/>
        </w:rPr>
        <w:t>3.  Scoping work</w:t>
      </w:r>
    </w:p>
    <w:p w14:paraId="71ACD24F" w14:textId="77777777" w:rsidR="005027AC" w:rsidRPr="005027AC" w:rsidRDefault="005027AC" w:rsidP="005027AC">
      <w:pPr>
        <w:spacing w:after="0"/>
      </w:pPr>
      <w:r w:rsidRPr="005027AC">
        <w:t>Start translating your question into the terminology you will use in your database searches, and search for existing material on your topic.</w:t>
      </w:r>
    </w:p>
    <w:p w14:paraId="0E0D17FD" w14:textId="4A143103" w:rsidR="005027AC" w:rsidRPr="005027AC" w:rsidRDefault="005027AC" w:rsidP="005027AC">
      <w:pPr>
        <w:numPr>
          <w:ilvl w:val="0"/>
          <w:numId w:val="13"/>
        </w:numPr>
        <w:spacing w:after="0"/>
      </w:pPr>
      <w:r w:rsidRPr="005027AC">
        <w:t>Look at the methodology sections and/or appendices of systematic reviews and examine the search strategies used by other authors</w:t>
      </w:r>
      <w:r w:rsidR="00600494">
        <w:t>.</w:t>
      </w:r>
    </w:p>
    <w:p w14:paraId="275DFEFB" w14:textId="6234D2D7" w:rsidR="005027AC" w:rsidRPr="005027AC" w:rsidRDefault="005027AC" w:rsidP="005027AC">
      <w:pPr>
        <w:numPr>
          <w:ilvl w:val="0"/>
          <w:numId w:val="13"/>
        </w:numPr>
        <w:spacing w:after="0"/>
      </w:pPr>
      <w:r w:rsidRPr="005027AC">
        <w:t xml:space="preserve">Check </w:t>
      </w:r>
      <w:hyperlink r:id="rId28" w:history="1">
        <w:r w:rsidRPr="005027AC">
          <w:rPr>
            <w:rStyle w:val="Hyperlink"/>
          </w:rPr>
          <w:t>Prospero</w:t>
        </w:r>
      </w:hyperlink>
      <w:r w:rsidRPr="005027AC">
        <w:t xml:space="preserve"> or similar for reviews in progress or completed in your topic area.  What has already been written, and what search</w:t>
      </w:r>
      <w:r w:rsidR="000B3199">
        <w:t xml:space="preserve">es </w:t>
      </w:r>
      <w:r w:rsidRPr="005027AC">
        <w:t>are included in the protocols?</w:t>
      </w:r>
    </w:p>
    <w:p w14:paraId="5C0BB441" w14:textId="03A91E47" w:rsidR="005027AC" w:rsidRPr="005027AC" w:rsidRDefault="005027AC" w:rsidP="005027AC">
      <w:pPr>
        <w:numPr>
          <w:ilvl w:val="0"/>
          <w:numId w:val="13"/>
        </w:numPr>
        <w:spacing w:after="0"/>
      </w:pPr>
      <w:r w:rsidRPr="005027AC">
        <w:t>Identify synonyms/alternative spellings/geographic variants/abbreviations in terminology for the different parts of your question</w:t>
      </w:r>
      <w:r w:rsidR="00600494">
        <w:t>.</w:t>
      </w:r>
    </w:p>
    <w:p w14:paraId="480F0FFC" w14:textId="05387141" w:rsidR="005027AC" w:rsidRPr="005027AC" w:rsidRDefault="005027AC" w:rsidP="005027AC">
      <w:pPr>
        <w:numPr>
          <w:ilvl w:val="0"/>
          <w:numId w:val="13"/>
        </w:numPr>
        <w:spacing w:after="0"/>
      </w:pPr>
      <w:r w:rsidRPr="005027AC">
        <w:t xml:space="preserve">If you find useful articles, note the words in the titles and abstracts that describe your topic.  </w:t>
      </w:r>
      <w:r w:rsidR="001725A7">
        <w:t xml:space="preserve">Look them up in </w:t>
      </w:r>
      <w:r w:rsidRPr="005027AC">
        <w:t xml:space="preserve">different databases </w:t>
      </w:r>
      <w:r w:rsidR="001725A7">
        <w:t xml:space="preserve">to </w:t>
      </w:r>
      <w:r w:rsidRPr="005027AC">
        <w:t xml:space="preserve">see </w:t>
      </w:r>
      <w:r w:rsidR="001725A7">
        <w:t>the</w:t>
      </w:r>
      <w:r w:rsidRPr="005027AC">
        <w:t xml:space="preserve"> subject headings </w:t>
      </w:r>
      <w:r w:rsidR="001725A7">
        <w:t>indexed on them</w:t>
      </w:r>
      <w:r w:rsidRPr="005027AC">
        <w:t>.</w:t>
      </w:r>
    </w:p>
    <w:p w14:paraId="04E4FF62" w14:textId="51E357CE" w:rsidR="005027AC" w:rsidRDefault="005027AC" w:rsidP="005027AC">
      <w:pPr>
        <w:numPr>
          <w:ilvl w:val="0"/>
          <w:numId w:val="13"/>
        </w:numPr>
        <w:spacing w:after="0"/>
      </w:pPr>
      <w:r w:rsidRPr="005027AC">
        <w:t>It can be helpful to build up a “word bank” document of terms you will include in your search.  It’s easier to refer to this overview as you adapt your search terms, than to check individual saved strategies in databases.</w:t>
      </w:r>
    </w:p>
    <w:p w14:paraId="01CB3444" w14:textId="77777777" w:rsidR="005027AC" w:rsidRPr="005027AC" w:rsidRDefault="005027AC" w:rsidP="005027AC">
      <w:pPr>
        <w:spacing w:after="0"/>
      </w:pPr>
    </w:p>
    <w:p w14:paraId="2B349C6D" w14:textId="77777777" w:rsidR="005027AC" w:rsidRPr="005027AC" w:rsidRDefault="005027AC" w:rsidP="005027AC">
      <w:pPr>
        <w:spacing w:after="0"/>
        <w:rPr>
          <w:b/>
          <w:bCs/>
        </w:rPr>
      </w:pPr>
      <w:r w:rsidRPr="005027AC">
        <w:rPr>
          <w:b/>
          <w:bCs/>
        </w:rPr>
        <w:t>4.  Develop your search strategy</w:t>
      </w:r>
    </w:p>
    <w:p w14:paraId="1C61C782" w14:textId="77777777" w:rsidR="005027AC" w:rsidRPr="005027AC" w:rsidRDefault="005027AC" w:rsidP="005027AC">
      <w:pPr>
        <w:spacing w:after="0"/>
      </w:pPr>
      <w:r w:rsidRPr="005027AC">
        <w:t xml:space="preserve">Once you feel confident about basic searching and have identified the search terms you will use, the next step is to ensure your strategies use the advanced techniques appropriate to systematic review-level searching.  </w:t>
      </w:r>
    </w:p>
    <w:p w14:paraId="1B0D5BC9" w14:textId="15847118" w:rsidR="005027AC" w:rsidRDefault="005027AC" w:rsidP="005027AC">
      <w:pPr>
        <w:numPr>
          <w:ilvl w:val="0"/>
          <w:numId w:val="14"/>
        </w:numPr>
        <w:spacing w:after="0"/>
      </w:pPr>
      <w:hyperlink r:id="rId29" w:history="1">
        <w:r w:rsidRPr="005027AC">
          <w:rPr>
            <w:rStyle w:val="Hyperlink"/>
          </w:rPr>
          <w:t>Book a training appointment with library staff at Glasgow University Library</w:t>
        </w:r>
      </w:hyperlink>
      <w:r w:rsidRPr="005027AC">
        <w:t xml:space="preserve"> </w:t>
      </w:r>
    </w:p>
    <w:p w14:paraId="7E5F4408" w14:textId="54E0D69B" w:rsidR="00024A68" w:rsidRDefault="005027AC" w:rsidP="005027AC">
      <w:pPr>
        <w:numPr>
          <w:ilvl w:val="0"/>
          <w:numId w:val="14"/>
        </w:numPr>
        <w:spacing w:after="0"/>
      </w:pPr>
      <w:r w:rsidRPr="005027AC">
        <w:t>Share your search question/protocol/search terms/search strategies in advance, so that the librarian can think about any issues to highlight in the session</w:t>
      </w:r>
      <w:r w:rsidR="00600494">
        <w:t>.</w:t>
      </w:r>
    </w:p>
    <w:sectPr w:rsidR="00024A68" w:rsidSect="000B319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EE5D8" w14:textId="77777777" w:rsidR="00A5444A" w:rsidRDefault="00A5444A" w:rsidP="00A5444A">
      <w:pPr>
        <w:spacing w:after="0" w:line="240" w:lineRule="auto"/>
      </w:pPr>
      <w:r>
        <w:separator/>
      </w:r>
    </w:p>
  </w:endnote>
  <w:endnote w:type="continuationSeparator" w:id="0">
    <w:p w14:paraId="354990BE" w14:textId="77777777" w:rsidR="00A5444A" w:rsidRDefault="00A5444A" w:rsidP="00A5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AD5B" w14:textId="2794F3C7" w:rsidR="00A5444A" w:rsidRDefault="00A5444A">
    <w:pPr>
      <w:pStyle w:val="Footer"/>
    </w:pPr>
    <w:r>
      <w:t xml:space="preserve">Find this resource document at </w:t>
    </w:r>
    <w:hyperlink r:id="rId1" w:history="1">
      <w:r w:rsidRPr="00D44B6C">
        <w:rPr>
          <w:rStyle w:val="Hyperlink"/>
        </w:rPr>
        <w:t>https://edshare.gla.ac.uk/1578/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D212F" w14:textId="77777777" w:rsidR="00A5444A" w:rsidRDefault="00A5444A" w:rsidP="00A5444A">
      <w:pPr>
        <w:spacing w:after="0" w:line="240" w:lineRule="auto"/>
      </w:pPr>
      <w:r>
        <w:separator/>
      </w:r>
    </w:p>
  </w:footnote>
  <w:footnote w:type="continuationSeparator" w:id="0">
    <w:p w14:paraId="0BEAC13B" w14:textId="77777777" w:rsidR="00A5444A" w:rsidRDefault="00A5444A" w:rsidP="00A5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28D"/>
    <w:multiLevelType w:val="hybridMultilevel"/>
    <w:tmpl w:val="A424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D1F27"/>
    <w:multiLevelType w:val="multilevel"/>
    <w:tmpl w:val="25021E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C05625"/>
    <w:multiLevelType w:val="hybridMultilevel"/>
    <w:tmpl w:val="B1F0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26C94"/>
    <w:multiLevelType w:val="hybridMultilevel"/>
    <w:tmpl w:val="91E8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13285"/>
    <w:multiLevelType w:val="hybridMultilevel"/>
    <w:tmpl w:val="98A6A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987496">
    <w:abstractNumId w:val="1"/>
  </w:num>
  <w:num w:numId="2" w16cid:durableId="160316218">
    <w:abstractNumId w:val="1"/>
  </w:num>
  <w:num w:numId="3" w16cid:durableId="52310630">
    <w:abstractNumId w:val="1"/>
  </w:num>
  <w:num w:numId="4" w16cid:durableId="715590932">
    <w:abstractNumId w:val="1"/>
  </w:num>
  <w:num w:numId="5" w16cid:durableId="210768966">
    <w:abstractNumId w:val="1"/>
  </w:num>
  <w:num w:numId="6" w16cid:durableId="571475361">
    <w:abstractNumId w:val="1"/>
  </w:num>
  <w:num w:numId="7" w16cid:durableId="1392969481">
    <w:abstractNumId w:val="1"/>
  </w:num>
  <w:num w:numId="8" w16cid:durableId="421684844">
    <w:abstractNumId w:val="1"/>
  </w:num>
  <w:num w:numId="9" w16cid:durableId="2111970863">
    <w:abstractNumId w:val="1"/>
  </w:num>
  <w:num w:numId="10" w16cid:durableId="1907110059">
    <w:abstractNumId w:val="1"/>
  </w:num>
  <w:num w:numId="11" w16cid:durableId="73556087">
    <w:abstractNumId w:val="2"/>
  </w:num>
  <w:num w:numId="12" w16cid:durableId="1446464636">
    <w:abstractNumId w:val="4"/>
  </w:num>
  <w:num w:numId="13" w16cid:durableId="2048292129">
    <w:abstractNumId w:val="0"/>
  </w:num>
  <w:num w:numId="14" w16cid:durableId="207495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AD"/>
    <w:rsid w:val="00024A68"/>
    <w:rsid w:val="0006325A"/>
    <w:rsid w:val="00082A45"/>
    <w:rsid w:val="000B3199"/>
    <w:rsid w:val="001725A7"/>
    <w:rsid w:val="001E4E8A"/>
    <w:rsid w:val="00242F76"/>
    <w:rsid w:val="00252011"/>
    <w:rsid w:val="00275D3A"/>
    <w:rsid w:val="00397B6E"/>
    <w:rsid w:val="005027AC"/>
    <w:rsid w:val="0054688F"/>
    <w:rsid w:val="005675D1"/>
    <w:rsid w:val="005A44A7"/>
    <w:rsid w:val="00600494"/>
    <w:rsid w:val="0060231F"/>
    <w:rsid w:val="006402D7"/>
    <w:rsid w:val="00652119"/>
    <w:rsid w:val="006A69C1"/>
    <w:rsid w:val="006B5593"/>
    <w:rsid w:val="00744E4A"/>
    <w:rsid w:val="0080578B"/>
    <w:rsid w:val="008204B8"/>
    <w:rsid w:val="008A0096"/>
    <w:rsid w:val="009566A4"/>
    <w:rsid w:val="00973F4A"/>
    <w:rsid w:val="00A5444A"/>
    <w:rsid w:val="00A62C7C"/>
    <w:rsid w:val="00AF6DC8"/>
    <w:rsid w:val="00B21FED"/>
    <w:rsid w:val="00B41CE0"/>
    <w:rsid w:val="00B620C8"/>
    <w:rsid w:val="00B64AD0"/>
    <w:rsid w:val="00BA1A7E"/>
    <w:rsid w:val="00C2430E"/>
    <w:rsid w:val="00CC2426"/>
    <w:rsid w:val="00D1313D"/>
    <w:rsid w:val="00D16A8B"/>
    <w:rsid w:val="00DE2388"/>
    <w:rsid w:val="00E50F25"/>
    <w:rsid w:val="00EA3CAC"/>
    <w:rsid w:val="00EC2BD9"/>
    <w:rsid w:val="00F02098"/>
    <w:rsid w:val="00F13584"/>
    <w:rsid w:val="00F31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186F"/>
  <w15:chartTrackingRefBased/>
  <w15:docId w15:val="{6CB4A9F6-9194-4606-87E0-C91CC727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1F"/>
    <w:rPr>
      <w:rFonts w:ascii="Arial" w:hAnsi="Arial"/>
    </w:rPr>
  </w:style>
  <w:style w:type="paragraph" w:styleId="Heading1">
    <w:name w:val="heading 1"/>
    <w:basedOn w:val="Normal"/>
    <w:next w:val="Normal"/>
    <w:link w:val="Heading1Char"/>
    <w:uiPriority w:val="9"/>
    <w:qFormat/>
    <w:rsid w:val="001E4E8A"/>
    <w:pPr>
      <w:keepNext/>
      <w:keepLines/>
      <w:numPr>
        <w:numId w:val="10"/>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E4E8A"/>
    <w:pPr>
      <w:keepNext/>
      <w:keepLines/>
      <w:numPr>
        <w:ilvl w:val="1"/>
        <w:numId w:val="10"/>
      </w:numPr>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1E4E8A"/>
    <w:pPr>
      <w:keepNext/>
      <w:keepLines/>
      <w:numPr>
        <w:ilvl w:val="2"/>
        <w:numId w:val="10"/>
      </w:numPr>
      <w:spacing w:before="40" w:after="0"/>
      <w:outlineLvl w:val="2"/>
    </w:pPr>
    <w:rPr>
      <w:rFonts w:eastAsiaTheme="majorEastAsia" w:cstheme="majorBidi"/>
      <w:b/>
    </w:rPr>
  </w:style>
  <w:style w:type="paragraph" w:styleId="Heading4">
    <w:name w:val="heading 4"/>
    <w:basedOn w:val="Normal"/>
    <w:next w:val="Normal"/>
    <w:link w:val="Heading4Char"/>
    <w:uiPriority w:val="9"/>
    <w:qFormat/>
    <w:rsid w:val="001E4E8A"/>
    <w:pPr>
      <w:keepNext/>
      <w:keepLines/>
      <w:numPr>
        <w:ilvl w:val="3"/>
        <w:numId w:val="2"/>
      </w:numPr>
      <w:spacing w:before="40" w:after="0" w:line="360" w:lineRule="auto"/>
      <w:outlineLvl w:val="3"/>
    </w:pPr>
    <w:rPr>
      <w:rFonts w:eastAsiaTheme="majorEastAsia" w:cstheme="majorBidi"/>
      <w:iCs/>
    </w:rPr>
  </w:style>
  <w:style w:type="paragraph" w:styleId="Heading5">
    <w:name w:val="heading 5"/>
    <w:basedOn w:val="Normal"/>
    <w:next w:val="Normal"/>
    <w:link w:val="Heading5Char"/>
    <w:uiPriority w:val="9"/>
    <w:semiHidden/>
    <w:rsid w:val="001E4E8A"/>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1E4E8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1E4E8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1E4E8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E4E8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D7"/>
    <w:rPr>
      <w:rFonts w:eastAsiaTheme="majorEastAsia" w:cstheme="majorBidi"/>
      <w:b/>
      <w:color w:val="auto"/>
      <w:sz w:val="32"/>
      <w:szCs w:val="32"/>
    </w:rPr>
  </w:style>
  <w:style w:type="character" w:customStyle="1" w:styleId="Heading2Char">
    <w:name w:val="Heading 2 Char"/>
    <w:basedOn w:val="DefaultParagraphFont"/>
    <w:link w:val="Heading2"/>
    <w:uiPriority w:val="9"/>
    <w:rsid w:val="006402D7"/>
    <w:rPr>
      <w:rFonts w:eastAsiaTheme="majorEastAsia" w:cstheme="majorBidi"/>
      <w:b/>
      <w:color w:val="auto"/>
      <w:sz w:val="28"/>
      <w:szCs w:val="26"/>
    </w:rPr>
  </w:style>
  <w:style w:type="character" w:customStyle="1" w:styleId="Heading3Char">
    <w:name w:val="Heading 3 Char"/>
    <w:basedOn w:val="DefaultParagraphFont"/>
    <w:link w:val="Heading3"/>
    <w:uiPriority w:val="9"/>
    <w:rsid w:val="006402D7"/>
    <w:rPr>
      <w:rFonts w:eastAsiaTheme="majorEastAsia" w:cstheme="majorBidi"/>
      <w:b/>
      <w:color w:val="auto"/>
    </w:rPr>
  </w:style>
  <w:style w:type="character" w:customStyle="1" w:styleId="Heading4Char">
    <w:name w:val="Heading 4 Char"/>
    <w:basedOn w:val="DefaultParagraphFont"/>
    <w:link w:val="Heading4"/>
    <w:uiPriority w:val="9"/>
    <w:rsid w:val="001E4E8A"/>
    <w:rPr>
      <w:rFonts w:ascii="Arial" w:eastAsiaTheme="majorEastAsia" w:hAnsi="Arial" w:cstheme="majorBidi"/>
      <w:iCs/>
    </w:rPr>
  </w:style>
  <w:style w:type="paragraph" w:styleId="ListParagraph">
    <w:name w:val="List Paragraph"/>
    <w:basedOn w:val="Normal"/>
    <w:uiPriority w:val="34"/>
    <w:semiHidden/>
    <w:qFormat/>
    <w:rsid w:val="006402D7"/>
    <w:pPr>
      <w:ind w:left="720"/>
      <w:contextualSpacing/>
    </w:pPr>
  </w:style>
  <w:style w:type="paragraph" w:styleId="TOCHeading">
    <w:name w:val="TOC Heading"/>
    <w:basedOn w:val="Heading1"/>
    <w:next w:val="Normal"/>
    <w:uiPriority w:val="39"/>
    <w:unhideWhenUsed/>
    <w:qFormat/>
    <w:rsid w:val="006402D7"/>
    <w:pPr>
      <w:numPr>
        <w:numId w:val="0"/>
      </w:numPr>
      <w:outlineLvl w:val="9"/>
    </w:pPr>
    <w:rPr>
      <w:rFonts w:asciiTheme="majorHAnsi" w:hAnsiTheme="majorHAnsi"/>
      <w:b w:val="0"/>
      <w:color w:val="2F5496" w:themeColor="accent1" w:themeShade="BF"/>
      <w:lang w:val="en-US"/>
    </w:rPr>
  </w:style>
  <w:style w:type="paragraph" w:styleId="Quote">
    <w:name w:val="Quote"/>
    <w:basedOn w:val="Normal"/>
    <w:next w:val="Normal"/>
    <w:link w:val="QuoteChar"/>
    <w:uiPriority w:val="29"/>
    <w:qFormat/>
    <w:rsid w:val="00B21FED"/>
    <w:pPr>
      <w:spacing w:line="360" w:lineRule="auto"/>
      <w:ind w:left="567" w:right="567"/>
    </w:pPr>
    <w:rPr>
      <w:i/>
      <w:iCs/>
    </w:rPr>
  </w:style>
  <w:style w:type="character" w:customStyle="1" w:styleId="QuoteChar">
    <w:name w:val="Quote Char"/>
    <w:basedOn w:val="DefaultParagraphFont"/>
    <w:link w:val="Quote"/>
    <w:uiPriority w:val="29"/>
    <w:rsid w:val="00B21FED"/>
    <w:rPr>
      <w:rFonts w:ascii="Arial" w:hAnsi="Arial"/>
      <w:i/>
      <w:iCs/>
    </w:rPr>
  </w:style>
  <w:style w:type="paragraph" w:customStyle="1" w:styleId="EndNoteBibliographyTitle">
    <w:name w:val="EndNote Bibliography Title"/>
    <w:basedOn w:val="Normal"/>
    <w:link w:val="EndNoteBibliographyTitleChar"/>
    <w:rsid w:val="006402D7"/>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6402D7"/>
    <w:rPr>
      <w:rFonts w:cs="Arial"/>
      <w:noProof/>
      <w:color w:val="auto"/>
      <w:lang w:val="en-US"/>
    </w:rPr>
  </w:style>
  <w:style w:type="paragraph" w:customStyle="1" w:styleId="EndNoteBibliography">
    <w:name w:val="EndNote Bibliography"/>
    <w:basedOn w:val="Normal"/>
    <w:link w:val="EndNoteBibliographyChar"/>
    <w:rsid w:val="006402D7"/>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6402D7"/>
    <w:rPr>
      <w:rFonts w:cs="Arial"/>
      <w:noProof/>
      <w:color w:val="auto"/>
      <w:lang w:val="en-US"/>
    </w:rPr>
  </w:style>
  <w:style w:type="character" w:customStyle="1" w:styleId="Heading5Char">
    <w:name w:val="Heading 5 Char"/>
    <w:basedOn w:val="DefaultParagraphFont"/>
    <w:link w:val="Heading5"/>
    <w:uiPriority w:val="9"/>
    <w:semiHidden/>
    <w:rsid w:val="006402D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402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402D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402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02D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6402D7"/>
    <w:pPr>
      <w:spacing w:after="100"/>
    </w:pPr>
  </w:style>
  <w:style w:type="paragraph" w:styleId="TOC2">
    <w:name w:val="toc 2"/>
    <w:basedOn w:val="Normal"/>
    <w:next w:val="Normal"/>
    <w:autoRedefine/>
    <w:uiPriority w:val="39"/>
    <w:rsid w:val="006402D7"/>
    <w:pPr>
      <w:spacing w:after="100"/>
      <w:ind w:left="240"/>
    </w:pPr>
  </w:style>
  <w:style w:type="paragraph" w:styleId="CommentText">
    <w:name w:val="annotation text"/>
    <w:basedOn w:val="Normal"/>
    <w:link w:val="CommentTextChar"/>
    <w:uiPriority w:val="99"/>
    <w:unhideWhenUsed/>
    <w:rsid w:val="006402D7"/>
    <w:pPr>
      <w:spacing w:line="240" w:lineRule="auto"/>
    </w:pPr>
    <w:rPr>
      <w:sz w:val="20"/>
      <w:szCs w:val="20"/>
    </w:rPr>
  </w:style>
  <w:style w:type="character" w:customStyle="1" w:styleId="CommentTextChar">
    <w:name w:val="Comment Text Char"/>
    <w:basedOn w:val="DefaultParagraphFont"/>
    <w:link w:val="CommentText"/>
    <w:uiPriority w:val="99"/>
    <w:rsid w:val="006402D7"/>
    <w:rPr>
      <w:color w:val="auto"/>
      <w:sz w:val="20"/>
      <w:szCs w:val="20"/>
    </w:rPr>
  </w:style>
  <w:style w:type="paragraph" w:styleId="Header">
    <w:name w:val="header"/>
    <w:basedOn w:val="Normal"/>
    <w:link w:val="HeaderChar"/>
    <w:uiPriority w:val="99"/>
    <w:unhideWhenUsed/>
    <w:rsid w:val="00640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2D7"/>
    <w:rPr>
      <w:color w:val="auto"/>
    </w:rPr>
  </w:style>
  <w:style w:type="paragraph" w:styleId="Footer">
    <w:name w:val="footer"/>
    <w:basedOn w:val="Normal"/>
    <w:link w:val="FooterChar"/>
    <w:uiPriority w:val="99"/>
    <w:unhideWhenUsed/>
    <w:rsid w:val="00640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2D7"/>
    <w:rPr>
      <w:color w:val="auto"/>
    </w:rPr>
  </w:style>
  <w:style w:type="character" w:styleId="CommentReference">
    <w:name w:val="annotation reference"/>
    <w:basedOn w:val="DefaultParagraphFont"/>
    <w:uiPriority w:val="99"/>
    <w:semiHidden/>
    <w:unhideWhenUsed/>
    <w:rsid w:val="006402D7"/>
    <w:rPr>
      <w:sz w:val="16"/>
      <w:szCs w:val="16"/>
    </w:rPr>
  </w:style>
  <w:style w:type="character" w:styleId="Hyperlink">
    <w:name w:val="Hyperlink"/>
    <w:basedOn w:val="DefaultParagraphFont"/>
    <w:uiPriority w:val="99"/>
    <w:unhideWhenUsed/>
    <w:rsid w:val="006402D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402D7"/>
    <w:rPr>
      <w:b/>
      <w:bCs/>
    </w:rPr>
  </w:style>
  <w:style w:type="character" w:customStyle="1" w:styleId="CommentSubjectChar">
    <w:name w:val="Comment Subject Char"/>
    <w:basedOn w:val="CommentTextChar"/>
    <w:link w:val="CommentSubject"/>
    <w:uiPriority w:val="99"/>
    <w:semiHidden/>
    <w:rsid w:val="006402D7"/>
    <w:rPr>
      <w:b/>
      <w:bCs/>
      <w:color w:val="auto"/>
      <w:sz w:val="20"/>
      <w:szCs w:val="20"/>
    </w:rPr>
  </w:style>
  <w:style w:type="paragraph" w:styleId="BalloonText">
    <w:name w:val="Balloon Text"/>
    <w:basedOn w:val="Normal"/>
    <w:link w:val="BalloonTextChar"/>
    <w:uiPriority w:val="99"/>
    <w:semiHidden/>
    <w:unhideWhenUsed/>
    <w:rsid w:val="00640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D7"/>
    <w:rPr>
      <w:rFonts w:ascii="Segoe UI" w:hAnsi="Segoe UI" w:cs="Segoe UI"/>
      <w:color w:val="auto"/>
      <w:sz w:val="18"/>
      <w:szCs w:val="18"/>
    </w:rPr>
  </w:style>
  <w:style w:type="character" w:customStyle="1" w:styleId="UnresolvedMention1">
    <w:name w:val="Unresolved Mention1"/>
    <w:basedOn w:val="DefaultParagraphFont"/>
    <w:uiPriority w:val="99"/>
    <w:rsid w:val="00F318AD"/>
    <w:rPr>
      <w:color w:val="605E5C"/>
      <w:shd w:val="clear" w:color="auto" w:fill="E1DFDD"/>
    </w:rPr>
  </w:style>
  <w:style w:type="table" w:styleId="TableGridLight">
    <w:name w:val="Grid Table Light"/>
    <w:basedOn w:val="TableNormal"/>
    <w:uiPriority w:val="40"/>
    <w:rsid w:val="00F318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42F76"/>
    <w:rPr>
      <w:color w:val="954F72" w:themeColor="followedHyperlink"/>
      <w:u w:val="single"/>
    </w:rPr>
  </w:style>
  <w:style w:type="character" w:styleId="UnresolvedMention">
    <w:name w:val="Unresolved Mention"/>
    <w:basedOn w:val="DefaultParagraphFont"/>
    <w:uiPriority w:val="99"/>
    <w:semiHidden/>
    <w:unhideWhenUsed/>
    <w:rsid w:val="00A5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2717">
      <w:bodyDiv w:val="1"/>
      <w:marLeft w:val="0"/>
      <w:marRight w:val="0"/>
      <w:marTop w:val="0"/>
      <w:marBottom w:val="0"/>
      <w:divBdr>
        <w:top w:val="none" w:sz="0" w:space="0" w:color="auto"/>
        <w:left w:val="none" w:sz="0" w:space="0" w:color="auto"/>
        <w:bottom w:val="none" w:sz="0" w:space="0" w:color="auto"/>
        <w:right w:val="none" w:sz="0" w:space="0" w:color="auto"/>
      </w:divBdr>
    </w:div>
    <w:div w:id="2017726867">
      <w:bodyDiv w:val="1"/>
      <w:marLeft w:val="0"/>
      <w:marRight w:val="0"/>
      <w:marTop w:val="0"/>
      <w:marBottom w:val="0"/>
      <w:divBdr>
        <w:top w:val="none" w:sz="0" w:space="0" w:color="auto"/>
        <w:left w:val="none" w:sz="0" w:space="0" w:color="auto"/>
        <w:bottom w:val="none" w:sz="0" w:space="0" w:color="auto"/>
        <w:right w:val="none" w:sz="0" w:space="0" w:color="auto"/>
      </w:divBdr>
    </w:div>
    <w:div w:id="21032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library/bookanappointment/cl/mvls/" TargetMode="External"/><Relationship Id="rId13" Type="http://schemas.openxmlformats.org/officeDocument/2006/relationships/hyperlink" Target="https://www.knowledge.scot.nhs.uk/library-resources/refworks-and-reference-management/" TargetMode="External"/><Relationship Id="rId18" Type="http://schemas.openxmlformats.org/officeDocument/2006/relationships/hyperlink" Target="https://nhs-scot-primo.hosted.exlibrisgroup.com/permalink/f/3dhhck/44NHSS_ALMA2136171900003491" TargetMode="External"/><Relationship Id="rId26" Type="http://schemas.openxmlformats.org/officeDocument/2006/relationships/hyperlink" Target="https://eleanor.lib.gla.ac.uk/search~S6/m?Psychology%20and%20Neuroscience" TargetMode="External"/><Relationship Id="rId3" Type="http://schemas.openxmlformats.org/officeDocument/2006/relationships/styles" Target="styles.xml"/><Relationship Id="rId21" Type="http://schemas.openxmlformats.org/officeDocument/2006/relationships/hyperlink" Target="https://www.prisma-statement.org/" TargetMode="External"/><Relationship Id="rId7" Type="http://schemas.openxmlformats.org/officeDocument/2006/relationships/endnotes" Target="endnotes.xml"/><Relationship Id="rId12" Type="http://schemas.openxmlformats.org/officeDocument/2006/relationships/hyperlink" Target="https://www.youtube.com/watch?v=sgY3j7Kd5f8&amp;list=PLAEGcPDviwLZYATKoxZ8jDj8zF7nNMoor&amp;index=1&amp;pp=iAQB" TargetMode="External"/><Relationship Id="rId17" Type="http://schemas.openxmlformats.org/officeDocument/2006/relationships/footer" Target="footer1.xml"/><Relationship Id="rId25" Type="http://schemas.openxmlformats.org/officeDocument/2006/relationships/hyperlink" Target="https://eleanor.lib.gla.ac.uk/search~S6?/yDatabases%20C/ydatabases+c/1%2C1%2C61%2CB/eresource&amp;FF=ydatabases+c&amp;40%2C%2C61" TargetMode="External"/><Relationship Id="rId2" Type="http://schemas.openxmlformats.org/officeDocument/2006/relationships/numbering" Target="numbering.xml"/><Relationship Id="rId16" Type="http://schemas.openxmlformats.org/officeDocument/2006/relationships/hyperlink" Target="https://www.gla.ac.uk/myglasgow/library/bookanappointment/cl/mvls/" TargetMode="External"/><Relationship Id="rId20" Type="http://schemas.openxmlformats.org/officeDocument/2006/relationships/hyperlink" Target="https://eleanor.lib.gla.ac.uk/search~S6?/yDatabases%20C/ydatabases+c/1%2C1%2C61%2CB/eresource&amp;FF=ydatabases+c&amp;40%2C%2C61" TargetMode="External"/><Relationship Id="rId29" Type="http://schemas.openxmlformats.org/officeDocument/2006/relationships/hyperlink" Target="https://www.gla.ac.uk/myglasgow/library/bookanappointment/cl/mv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ryrAvULs3Q&amp;list=PLAEGcPDviwLZYATKoxZ8jDj8zF7nNMoor&amp;index=2&amp;pp=iAQB" TargetMode="External"/><Relationship Id="rId24" Type="http://schemas.openxmlformats.org/officeDocument/2006/relationships/hyperlink" Target="https://casp-uk.net/pico-framework/" TargetMode="External"/><Relationship Id="rId5" Type="http://schemas.openxmlformats.org/officeDocument/2006/relationships/webSettings" Target="webSettings.xml"/><Relationship Id="rId15" Type="http://schemas.openxmlformats.org/officeDocument/2006/relationships/hyperlink" Target="https://www.gla.ac.uk/myglasgow/it/training/index.html" TargetMode="External"/><Relationship Id="rId23" Type="http://schemas.openxmlformats.org/officeDocument/2006/relationships/hyperlink" Target="https://sway.cloud.microsoft/w8GFGP6RUhf8CjW1?ref=Link" TargetMode="External"/><Relationship Id="rId28" Type="http://schemas.openxmlformats.org/officeDocument/2006/relationships/hyperlink" Target="https://www.crd.york.ac.uk/prospero/" TargetMode="External"/><Relationship Id="rId10" Type="http://schemas.openxmlformats.org/officeDocument/2006/relationships/hyperlink" Target="https://sway.cloud.microsoft/w8GFGP6RUhf8CjW1?ref=Link" TargetMode="External"/><Relationship Id="rId19" Type="http://schemas.openxmlformats.org/officeDocument/2006/relationships/hyperlink" Target="https://go.exlibris.link/3ZCpKx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arn.nes.nhs.scot/16571/skills-for-learning-at-work/find-use-and-share-knowledge/what-do-you-need-to-find/how-to-search-the-literature-effectively" TargetMode="External"/><Relationship Id="rId14" Type="http://schemas.openxmlformats.org/officeDocument/2006/relationships/hyperlink" Target="https://sway.cloud.microsoft/w8GFGP6RUhf8CjW1?ref=Link" TargetMode="External"/><Relationship Id="rId22" Type="http://schemas.openxmlformats.org/officeDocument/2006/relationships/hyperlink" Target="https://learn.nes.nhs.scot/16571/skills-for-learning-at-work/find-use-and-share-knowledge/what-do-you-need-to-find/how-to-search-the-literature-effectively" TargetMode="External"/><Relationship Id="rId27" Type="http://schemas.openxmlformats.org/officeDocument/2006/relationships/hyperlink" Target="https://www.knowledge.scot.nhs.uk/library-resources/databas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dshare.gla.ac.uk/1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BA13-CB60-49C8-A625-5121C2D4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Cannon</dc:creator>
  <cp:keywords/>
  <dc:description/>
  <cp:lastModifiedBy>Paul Cannon</cp:lastModifiedBy>
  <cp:revision>10</cp:revision>
  <dcterms:created xsi:type="dcterms:W3CDTF">2023-10-12T14:15:00Z</dcterms:created>
  <dcterms:modified xsi:type="dcterms:W3CDTF">2024-10-08T09:39:00Z</dcterms:modified>
</cp:coreProperties>
</file>