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0EB" w:rsidRPr="00395A2A" w:rsidRDefault="00431DD9" w:rsidP="00A33293">
      <w:pPr>
        <w:jc w:val="center"/>
        <w:rPr>
          <w:b/>
          <w:sz w:val="32"/>
          <w:szCs w:val="32"/>
        </w:rPr>
      </w:pPr>
      <w:bookmarkStart w:id="0" w:name="_Toc430098624"/>
      <w:bookmarkStart w:id="1" w:name="_Toc430098945"/>
      <w:bookmarkStart w:id="2" w:name="_Toc430099106"/>
      <w:r>
        <w:rPr>
          <w:noProof/>
          <w:lang w:eastAsia="en-GB"/>
        </w:rPr>
        <w:drawing>
          <wp:anchor distT="0" distB="0" distL="114300" distR="114300" simplePos="0" relativeHeight="251659264" behindDoc="1" locked="0" layoutInCell="1" allowOverlap="1" wp14:anchorId="4669E705" wp14:editId="67D07658">
            <wp:simplePos x="0" y="0"/>
            <wp:positionH relativeFrom="column">
              <wp:posOffset>-9525</wp:posOffset>
            </wp:positionH>
            <wp:positionV relativeFrom="paragraph">
              <wp:posOffset>-161925</wp:posOffset>
            </wp:positionV>
            <wp:extent cx="1209675" cy="1209675"/>
            <wp:effectExtent l="0" t="0" r="9525" b="9525"/>
            <wp:wrapTight wrapText="bothSides">
              <wp:wrapPolygon edited="0">
                <wp:start x="0" y="0"/>
                <wp:lineTo x="0" y="21430"/>
                <wp:lineTo x="21430" y="21430"/>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GLibrary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r w:rsidR="00A33293" w:rsidRPr="00395A2A">
        <w:rPr>
          <w:b/>
          <w:sz w:val="32"/>
          <w:szCs w:val="32"/>
        </w:rPr>
        <w:t xml:space="preserve">Arts Research Training Course: </w:t>
      </w:r>
    </w:p>
    <w:p w:rsidR="00E76E77" w:rsidRPr="00395A2A" w:rsidRDefault="00A33293" w:rsidP="00A33293">
      <w:pPr>
        <w:jc w:val="center"/>
        <w:rPr>
          <w:b/>
          <w:sz w:val="32"/>
          <w:szCs w:val="32"/>
        </w:rPr>
      </w:pPr>
      <w:r w:rsidRPr="00395A2A">
        <w:rPr>
          <w:b/>
          <w:sz w:val="32"/>
          <w:szCs w:val="32"/>
        </w:rPr>
        <w:t>Library Skills for Research Students</w:t>
      </w:r>
    </w:p>
    <w:p w:rsidR="00E530EB" w:rsidRPr="00395A2A" w:rsidRDefault="00E530EB" w:rsidP="00A33293">
      <w:pPr>
        <w:jc w:val="center"/>
        <w:rPr>
          <w:b/>
          <w:sz w:val="52"/>
          <w:szCs w:val="52"/>
        </w:rPr>
      </w:pPr>
      <w:r w:rsidRPr="00395A2A">
        <w:rPr>
          <w:b/>
          <w:sz w:val="32"/>
          <w:szCs w:val="32"/>
        </w:rPr>
        <w:t>Key points</w:t>
      </w:r>
    </w:p>
    <w:p w:rsidR="00A33293" w:rsidRDefault="00A33293" w:rsidP="00A33293">
      <w:pPr>
        <w:jc w:val="center"/>
        <w:rPr>
          <w:sz w:val="52"/>
          <w:szCs w:val="52"/>
        </w:rPr>
      </w:pPr>
    </w:p>
    <w:p w:rsidR="00A33293" w:rsidRDefault="00B57DC1" w:rsidP="00A33293">
      <w:r>
        <w:rPr>
          <w:b/>
        </w:rPr>
        <w:t xml:space="preserve">How </w:t>
      </w:r>
      <w:r w:rsidR="009D540F">
        <w:rPr>
          <w:b/>
        </w:rPr>
        <w:t>to c</w:t>
      </w:r>
      <w:r w:rsidR="00A45187">
        <w:rPr>
          <w:b/>
        </w:rPr>
        <w:t>ontact</w:t>
      </w:r>
      <w:r w:rsidR="00A33293" w:rsidRPr="00A33293">
        <w:rPr>
          <w:b/>
        </w:rPr>
        <w:t xml:space="preserve"> your College Librarian</w:t>
      </w:r>
      <w:r w:rsidR="00A33293">
        <w:t xml:space="preserve">: See the </w:t>
      </w:r>
      <w:r w:rsidR="00CF000E">
        <w:rPr>
          <w:b/>
        </w:rPr>
        <w:t>I’m a student</w:t>
      </w:r>
      <w:r w:rsidR="00737EEC">
        <w:rPr>
          <w:b/>
        </w:rPr>
        <w:t xml:space="preserve"> – </w:t>
      </w:r>
      <w:r w:rsidR="00CF000E">
        <w:rPr>
          <w:b/>
        </w:rPr>
        <w:t>Your subject</w:t>
      </w:r>
      <w:r w:rsidR="00A33293">
        <w:t xml:space="preserve"> section of the Library web site to find out who your College Librarian is and get contact details. You can book appointments online via </w:t>
      </w:r>
      <w:proofErr w:type="spellStart"/>
      <w:r w:rsidR="00A33293">
        <w:t>MyGlasgow</w:t>
      </w:r>
      <w:proofErr w:type="spellEnd"/>
      <w:r w:rsidR="00A33293">
        <w:t xml:space="preserve"> or contact us directly.</w:t>
      </w:r>
    </w:p>
    <w:p w:rsidR="00A45187" w:rsidRDefault="00737EEC" w:rsidP="00A33293">
      <w:pPr>
        <w:rPr>
          <w:b/>
        </w:rPr>
      </w:pPr>
      <w:r>
        <w:rPr>
          <w:b/>
        </w:rPr>
        <w:t>How we can help you</w:t>
      </w:r>
    </w:p>
    <w:p w:rsidR="00A45187" w:rsidRPr="00A45187" w:rsidRDefault="00737EEC" w:rsidP="00A45187">
      <w:pPr>
        <w:pStyle w:val="ListParagraph"/>
        <w:numPr>
          <w:ilvl w:val="0"/>
          <w:numId w:val="6"/>
        </w:numPr>
        <w:rPr>
          <w:b/>
        </w:rPr>
      </w:pPr>
      <w:r>
        <w:t>Identify relevant databases and other resources</w:t>
      </w:r>
    </w:p>
    <w:p w:rsidR="00A45187" w:rsidRPr="00A45187" w:rsidRDefault="00737EEC" w:rsidP="00A45187">
      <w:pPr>
        <w:pStyle w:val="ListParagraph"/>
        <w:numPr>
          <w:ilvl w:val="0"/>
          <w:numId w:val="6"/>
        </w:numPr>
        <w:rPr>
          <w:b/>
        </w:rPr>
      </w:pPr>
      <w:r>
        <w:t>Order relevant material for you for Library stock</w:t>
      </w:r>
    </w:p>
    <w:p w:rsidR="00A45187" w:rsidRPr="009D540F" w:rsidRDefault="002951C4" w:rsidP="00A45187">
      <w:pPr>
        <w:pStyle w:val="ListParagraph"/>
        <w:numPr>
          <w:ilvl w:val="0"/>
          <w:numId w:val="6"/>
        </w:numPr>
        <w:rPr>
          <w:b/>
        </w:rPr>
      </w:pPr>
      <w:r>
        <w:t>Help with accessing other libraries and archives</w:t>
      </w:r>
    </w:p>
    <w:p w:rsidR="009D540F" w:rsidRPr="002951C4" w:rsidRDefault="002951C4" w:rsidP="002951C4">
      <w:pPr>
        <w:pStyle w:val="ListParagraph"/>
        <w:numPr>
          <w:ilvl w:val="0"/>
          <w:numId w:val="6"/>
        </w:numPr>
        <w:rPr>
          <w:b/>
        </w:rPr>
      </w:pPr>
      <w:r>
        <w:t>Point you towards other Library services, e.g. Archives, Special Collections, Open Access, Research Data Management</w:t>
      </w:r>
    </w:p>
    <w:p w:rsidR="00E530EB" w:rsidRDefault="00A33293" w:rsidP="00A33293">
      <w:r>
        <w:rPr>
          <w:b/>
        </w:rPr>
        <w:t>Getting hold of material we don’t have</w:t>
      </w:r>
    </w:p>
    <w:p w:rsidR="00A33293" w:rsidRDefault="00E530EB" w:rsidP="00A33293">
      <w:pPr>
        <w:rPr>
          <w:b/>
        </w:rPr>
      </w:pPr>
      <w:r>
        <w:t>U</w:t>
      </w:r>
      <w:r w:rsidR="00A33293">
        <w:t xml:space="preserve">se the options available via your </w:t>
      </w:r>
      <w:r w:rsidR="00A33293" w:rsidRPr="00431DD9">
        <w:rPr>
          <w:b/>
        </w:rPr>
        <w:t>Library Account</w:t>
      </w:r>
      <w:r w:rsidR="00A33293">
        <w:t xml:space="preserve"> to request material we don’t have.</w:t>
      </w:r>
    </w:p>
    <w:p w:rsidR="00107BF3" w:rsidRDefault="00A33293" w:rsidP="00A33293">
      <w:r>
        <w:rPr>
          <w:b/>
        </w:rPr>
        <w:t>Using other libraries</w:t>
      </w:r>
      <w:r w:rsidR="002951C4">
        <w:rPr>
          <w:b/>
        </w:rPr>
        <w:t xml:space="preserve"> and Archives</w:t>
      </w:r>
    </w:p>
    <w:p w:rsidR="00A33293" w:rsidRDefault="00107BF3" w:rsidP="00107BF3">
      <w:pPr>
        <w:pStyle w:val="ListParagraph"/>
        <w:numPr>
          <w:ilvl w:val="0"/>
          <w:numId w:val="1"/>
        </w:numPr>
      </w:pPr>
      <w:r w:rsidRPr="00107BF3">
        <w:rPr>
          <w:b/>
        </w:rPr>
        <w:t xml:space="preserve">Academic libraries: </w:t>
      </w:r>
      <w:r>
        <w:t>sign up for the SCONUL Access Scheme to gain reference access (and in some cases borrowing rights) to other UK academic libraries</w:t>
      </w:r>
      <w:r w:rsidR="00431DD9">
        <w:t xml:space="preserve"> (link in Library A-Z)</w:t>
      </w:r>
      <w:r>
        <w:t xml:space="preserve">. </w:t>
      </w:r>
    </w:p>
    <w:p w:rsidR="00107BF3" w:rsidRDefault="00107BF3" w:rsidP="00107BF3">
      <w:pPr>
        <w:pStyle w:val="ListParagraph"/>
        <w:numPr>
          <w:ilvl w:val="0"/>
          <w:numId w:val="1"/>
        </w:numPr>
      </w:pPr>
      <w:r w:rsidRPr="00107BF3">
        <w:rPr>
          <w:b/>
        </w:rPr>
        <w:t>National libraries</w:t>
      </w:r>
      <w:r>
        <w:t xml:space="preserve">: check the website before visiting libraries such as the British Library or National Library of Scotland. </w:t>
      </w:r>
    </w:p>
    <w:p w:rsidR="00FF78F5" w:rsidRDefault="00107BF3" w:rsidP="00107BF3">
      <w:pPr>
        <w:pStyle w:val="ListParagraph"/>
        <w:numPr>
          <w:ilvl w:val="0"/>
          <w:numId w:val="1"/>
        </w:numPr>
      </w:pPr>
      <w:r w:rsidRPr="00107BF3">
        <w:rPr>
          <w:b/>
        </w:rPr>
        <w:t>Local libraries</w:t>
      </w:r>
      <w:r>
        <w:t>: consider joining Glasgow Public Libraries – some e resources available that University does not subscribe to.</w:t>
      </w:r>
    </w:p>
    <w:p w:rsidR="00FF78F5" w:rsidRPr="002951C4" w:rsidRDefault="002951C4" w:rsidP="00107BF3">
      <w:pPr>
        <w:pStyle w:val="ListParagraph"/>
        <w:numPr>
          <w:ilvl w:val="0"/>
          <w:numId w:val="1"/>
        </w:numPr>
      </w:pPr>
      <w:r>
        <w:rPr>
          <w:b/>
        </w:rPr>
        <w:t>Archives</w:t>
      </w:r>
      <w:r w:rsidRPr="002951C4">
        <w:t>:</w:t>
      </w:r>
      <w:r>
        <w:t xml:space="preserve"> see </w:t>
      </w:r>
      <w:hyperlink r:id="rId6" w:history="1">
        <w:r w:rsidRPr="00E4257E">
          <w:rPr>
            <w:rStyle w:val="Hyperlink"/>
          </w:rPr>
          <w:t>https://www.gla.ac.uk/myglasgow/archives/</w:t>
        </w:r>
      </w:hyperlink>
      <w:r>
        <w:t xml:space="preserve"> for information about Glasgow’s own archives as well as details of using other archives. See the section for </w:t>
      </w:r>
      <w:r>
        <w:rPr>
          <w:b/>
        </w:rPr>
        <w:t xml:space="preserve">Staff &amp; Students </w:t>
      </w:r>
      <w:r>
        <w:t xml:space="preserve">for information on finding and using archives. </w:t>
      </w:r>
    </w:p>
    <w:p w:rsidR="00107BF3" w:rsidRDefault="00AA26F7" w:rsidP="00107BF3">
      <w:pPr>
        <w:rPr>
          <w:b/>
        </w:rPr>
      </w:pPr>
      <w:r>
        <w:rPr>
          <w:b/>
        </w:rPr>
        <w:t>Current awareness - k</w:t>
      </w:r>
      <w:r w:rsidR="00E530EB">
        <w:rPr>
          <w:b/>
        </w:rPr>
        <w:t>eeping up to date</w:t>
      </w:r>
    </w:p>
    <w:p w:rsidR="00107BF3" w:rsidRPr="00107BF3" w:rsidRDefault="00107BF3" w:rsidP="00107BF3">
      <w:pPr>
        <w:pStyle w:val="ListParagraph"/>
        <w:numPr>
          <w:ilvl w:val="0"/>
          <w:numId w:val="2"/>
        </w:numPr>
        <w:rPr>
          <w:b/>
        </w:rPr>
      </w:pPr>
      <w:r>
        <w:rPr>
          <w:b/>
        </w:rPr>
        <w:t>Save searches</w:t>
      </w:r>
      <w:r>
        <w:t>: register to save your search on databases such as ProQuest and Web of Knowledge. When new publications are added that match your terms you will be e-mailed.</w:t>
      </w:r>
    </w:p>
    <w:p w:rsidR="00720F37" w:rsidRDefault="00FA55B9" w:rsidP="00720F37">
      <w:pPr>
        <w:pStyle w:val="ListParagraph"/>
        <w:numPr>
          <w:ilvl w:val="0"/>
          <w:numId w:val="2"/>
        </w:numPr>
      </w:pPr>
      <w:r w:rsidRPr="00720F37">
        <w:rPr>
          <w:b/>
        </w:rPr>
        <w:t xml:space="preserve">New issues of journals: </w:t>
      </w:r>
      <w:r>
        <w:t xml:space="preserve">sign up to receive tables of contents for new issues of your selected journals via the ZETOC database (access via Databases </w:t>
      </w:r>
      <w:r w:rsidR="0060263F">
        <w:t>by name</w:t>
      </w:r>
      <w:r>
        <w:t>)</w:t>
      </w:r>
    </w:p>
    <w:p w:rsidR="00FA55B9" w:rsidRPr="00733649" w:rsidRDefault="00720F37" w:rsidP="00733649">
      <w:pPr>
        <w:pStyle w:val="ListParagraph"/>
        <w:numPr>
          <w:ilvl w:val="0"/>
          <w:numId w:val="2"/>
        </w:numPr>
      </w:pPr>
      <w:r w:rsidRPr="00720F37">
        <w:rPr>
          <w:b/>
        </w:rPr>
        <w:t>Relevant mailing lists for your subject</w:t>
      </w:r>
      <w:r w:rsidR="00AA26F7">
        <w:t xml:space="preserve">. See the </w:t>
      </w:r>
      <w:proofErr w:type="spellStart"/>
      <w:r w:rsidR="00AA26F7">
        <w:t>JISCmail</w:t>
      </w:r>
      <w:proofErr w:type="spellEnd"/>
      <w:r w:rsidR="00AA26F7">
        <w:t xml:space="preserve"> </w:t>
      </w:r>
      <w:r>
        <w:t>[</w:t>
      </w:r>
      <w:proofErr w:type="gramStart"/>
      <w:r>
        <w:t>http://www.jiscmail.ac.uk</w:t>
      </w:r>
      <w:r w:rsidR="005D5FA0">
        <w:t xml:space="preserve"> </w:t>
      </w:r>
      <w:r>
        <w:t>]</w:t>
      </w:r>
      <w:proofErr w:type="gramEnd"/>
      <w:r>
        <w:t xml:space="preserve"> service for details of UK academic mailing lists.</w:t>
      </w:r>
    </w:p>
    <w:p w:rsidR="00720F37" w:rsidRDefault="00720F37" w:rsidP="00107BF3">
      <w:pPr>
        <w:pStyle w:val="ListParagraph"/>
        <w:numPr>
          <w:ilvl w:val="0"/>
          <w:numId w:val="2"/>
        </w:numPr>
        <w:rPr>
          <w:b/>
        </w:rPr>
      </w:pPr>
      <w:r>
        <w:rPr>
          <w:b/>
        </w:rPr>
        <w:t>Social networking tools</w:t>
      </w:r>
      <w:r w:rsidR="00BB6301">
        <w:rPr>
          <w:bCs/>
        </w:rPr>
        <w:t xml:space="preserve">: e.g. Twitter, LinkedIn </w:t>
      </w:r>
      <w:proofErr w:type="gramStart"/>
      <w:r w:rsidR="00BB6301">
        <w:rPr>
          <w:bCs/>
        </w:rPr>
        <w:t>etc..</w:t>
      </w:r>
      <w:proofErr w:type="gramEnd"/>
      <w:r w:rsidR="00BB6301">
        <w:rPr>
          <w:bCs/>
        </w:rPr>
        <w:t xml:space="preserve"> </w:t>
      </w:r>
    </w:p>
    <w:p w:rsidR="002951C4" w:rsidRDefault="002951C4" w:rsidP="00720F37">
      <w:pPr>
        <w:rPr>
          <w:b/>
        </w:rPr>
      </w:pPr>
    </w:p>
    <w:p w:rsidR="00720F37" w:rsidRDefault="00720F37" w:rsidP="00720F37">
      <w:pPr>
        <w:rPr>
          <w:b/>
        </w:rPr>
      </w:pPr>
      <w:r>
        <w:rPr>
          <w:b/>
        </w:rPr>
        <w:t>Open Access</w:t>
      </w:r>
      <w:r w:rsidR="00737EEC">
        <w:rPr>
          <w:b/>
        </w:rPr>
        <w:t xml:space="preserve"> &amp; Research Data Management</w:t>
      </w:r>
    </w:p>
    <w:p w:rsidR="00737EEC" w:rsidRDefault="005B73DD" w:rsidP="00737EEC">
      <w:pPr>
        <w:pStyle w:val="ListParagraph"/>
        <w:numPr>
          <w:ilvl w:val="0"/>
          <w:numId w:val="5"/>
        </w:numPr>
      </w:pPr>
      <w:r>
        <w:t xml:space="preserve">Get help with Open </w:t>
      </w:r>
      <w:proofErr w:type="gramStart"/>
      <w:r>
        <w:t>access,  Research</w:t>
      </w:r>
      <w:proofErr w:type="gramEnd"/>
      <w:r>
        <w:t xml:space="preserve"> data management and find information about managing your publications: </w:t>
      </w:r>
      <w:hyperlink r:id="rId7" w:history="1">
        <w:r w:rsidR="00737EEC" w:rsidRPr="00E4257E">
          <w:rPr>
            <w:rStyle w:val="Hyperlink"/>
          </w:rPr>
          <w:t>https://www.gla.ac.uk/myglasgow/openaccess/</w:t>
        </w:r>
      </w:hyperlink>
      <w:r w:rsidR="00737EEC">
        <w:t xml:space="preserve"> </w:t>
      </w:r>
    </w:p>
    <w:p w:rsidR="005B73DD" w:rsidRPr="005B73DD" w:rsidRDefault="005D5FA0" w:rsidP="005B73DD">
      <w:pPr>
        <w:pStyle w:val="ListParagraph"/>
      </w:pPr>
      <w:hyperlink r:id="rId8" w:history="1">
        <w:r w:rsidR="005B73DD" w:rsidRPr="00D6796A">
          <w:rPr>
            <w:rStyle w:val="Hyperlink"/>
          </w:rPr>
          <w:t>https://www.gla.ac.uk/myglasgow/research/managingyourpublications/</w:t>
        </w:r>
      </w:hyperlink>
      <w:r w:rsidR="005B73DD">
        <w:t xml:space="preserve"> and </w:t>
      </w:r>
      <w:hyperlink r:id="rId9" w:history="1">
        <w:r w:rsidR="005B73DD" w:rsidRPr="00D6796A">
          <w:rPr>
            <w:rStyle w:val="Hyperlink"/>
          </w:rPr>
          <w:t>https://www.gla.ac.uk/myglasgow/datamanagement/</w:t>
        </w:r>
      </w:hyperlink>
      <w:r w:rsidR="005B73DD">
        <w:t xml:space="preserve">. </w:t>
      </w:r>
    </w:p>
    <w:p w:rsidR="005B73DD" w:rsidRPr="00BB6301" w:rsidRDefault="005B73DD" w:rsidP="005B73DD">
      <w:pPr>
        <w:pStyle w:val="ListParagraph"/>
        <w:numPr>
          <w:ilvl w:val="0"/>
          <w:numId w:val="5"/>
        </w:numPr>
        <w:rPr>
          <w:lang w:val="da-DK"/>
        </w:rPr>
      </w:pPr>
      <w:r w:rsidRPr="00BB6301">
        <w:rPr>
          <w:lang w:val="da-DK"/>
        </w:rPr>
        <w:t xml:space="preserve">Register for an ORCID at </w:t>
      </w:r>
      <w:r w:rsidR="00E6452D">
        <w:fldChar w:fldCharType="begin"/>
      </w:r>
      <w:r w:rsidR="00E6452D" w:rsidRPr="00BB6301">
        <w:rPr>
          <w:lang w:val="da-DK"/>
        </w:rPr>
        <w:instrText xml:space="preserve"> HYPERLINK "https://orcid.org/" </w:instrText>
      </w:r>
      <w:r w:rsidR="00E6452D">
        <w:fldChar w:fldCharType="separate"/>
      </w:r>
      <w:r w:rsidRPr="00BB6301">
        <w:rPr>
          <w:rStyle w:val="Hyperlink"/>
          <w:lang w:val="da-DK"/>
        </w:rPr>
        <w:t>https://orcid.org/</w:t>
      </w:r>
      <w:r w:rsidR="00E6452D">
        <w:rPr>
          <w:rStyle w:val="Hyperlink"/>
        </w:rPr>
        <w:fldChar w:fldCharType="end"/>
      </w:r>
      <w:r w:rsidRPr="00BB6301">
        <w:rPr>
          <w:lang w:val="da-DK"/>
        </w:rPr>
        <w:t xml:space="preserve"> </w:t>
      </w:r>
    </w:p>
    <w:p w:rsidR="00720F37" w:rsidRDefault="00720F37" w:rsidP="00E530EB">
      <w:pPr>
        <w:pStyle w:val="ListParagraph"/>
        <w:numPr>
          <w:ilvl w:val="0"/>
          <w:numId w:val="5"/>
        </w:numPr>
      </w:pPr>
      <w:r w:rsidRPr="00E530EB">
        <w:rPr>
          <w:b/>
        </w:rPr>
        <w:t xml:space="preserve">Enlighten: </w:t>
      </w:r>
      <w:r>
        <w:t xml:space="preserve">University of Glasgow’s open access repository – </w:t>
      </w:r>
      <w:hyperlink r:id="rId10" w:history="1">
        <w:r w:rsidRPr="003D66D1">
          <w:rPr>
            <w:rStyle w:val="Hyperlink"/>
          </w:rPr>
          <w:t>http://eprints.gla.ac.uk</w:t>
        </w:r>
      </w:hyperlink>
    </w:p>
    <w:p w:rsidR="00720F37" w:rsidRDefault="00720F37" w:rsidP="005B73DD">
      <w:pPr>
        <w:pStyle w:val="ListParagraph"/>
        <w:numPr>
          <w:ilvl w:val="0"/>
          <w:numId w:val="5"/>
        </w:numPr>
      </w:pPr>
      <w:proofErr w:type="spellStart"/>
      <w:r w:rsidRPr="00E530EB">
        <w:rPr>
          <w:b/>
        </w:rPr>
        <w:t>OpenDOAR</w:t>
      </w:r>
      <w:proofErr w:type="spellEnd"/>
      <w:r w:rsidRPr="00E530EB">
        <w:rPr>
          <w:b/>
        </w:rPr>
        <w:t xml:space="preserve">: </w:t>
      </w:r>
      <w:r>
        <w:t>Directory of Open Access Repositories –</w:t>
      </w:r>
      <w:r w:rsidR="005B73DD">
        <w:t xml:space="preserve"> </w:t>
      </w:r>
      <w:hyperlink r:id="rId11" w:history="1">
        <w:r w:rsidR="005B73DD" w:rsidRPr="00D6796A">
          <w:rPr>
            <w:rStyle w:val="Hyperlink"/>
          </w:rPr>
          <w:t>http://v2.sherpa.ac.uk/opendoar/</w:t>
        </w:r>
      </w:hyperlink>
      <w:r w:rsidR="005B73DD">
        <w:t xml:space="preserve"> </w:t>
      </w:r>
      <w:r>
        <w:t>- a list of repositories, along with tools to search for a repository and search repository contents.</w:t>
      </w:r>
    </w:p>
    <w:p w:rsidR="00720F37" w:rsidRDefault="00720F37" w:rsidP="00E530EB">
      <w:pPr>
        <w:pStyle w:val="ListParagraph"/>
        <w:numPr>
          <w:ilvl w:val="0"/>
          <w:numId w:val="5"/>
        </w:numPr>
      </w:pPr>
      <w:r w:rsidRPr="00E530EB">
        <w:rPr>
          <w:b/>
        </w:rPr>
        <w:t xml:space="preserve">DOAJ: </w:t>
      </w:r>
      <w:r w:rsidRPr="00720F37">
        <w:t>Dir</w:t>
      </w:r>
      <w:r>
        <w:t xml:space="preserve">ectory of Open Access Journals – </w:t>
      </w:r>
      <w:hyperlink r:id="rId12" w:history="1">
        <w:r w:rsidRPr="003D66D1">
          <w:rPr>
            <w:rStyle w:val="Hyperlink"/>
          </w:rPr>
          <w:t>http://www.doaj.org</w:t>
        </w:r>
      </w:hyperlink>
      <w:r>
        <w:t>. Details of quality, peer-reviewed open access journals.</w:t>
      </w:r>
    </w:p>
    <w:p w:rsidR="00BB6301" w:rsidRDefault="00BB6301" w:rsidP="00E530EB">
      <w:pPr>
        <w:pStyle w:val="ListParagraph"/>
        <w:numPr>
          <w:ilvl w:val="0"/>
          <w:numId w:val="5"/>
        </w:numPr>
      </w:pPr>
      <w:proofErr w:type="spellStart"/>
      <w:r>
        <w:rPr>
          <w:b/>
        </w:rPr>
        <w:t>Altmetric</w:t>
      </w:r>
      <w:proofErr w:type="spellEnd"/>
      <w:r>
        <w:rPr>
          <w:b/>
        </w:rPr>
        <w:t xml:space="preserve"> Explorer</w:t>
      </w:r>
      <w:r>
        <w:rPr>
          <w:bCs/>
        </w:rPr>
        <w:t xml:space="preserve">: </w:t>
      </w:r>
      <w:r w:rsidRPr="00BB6301">
        <w:rPr>
          <w:bCs/>
        </w:rPr>
        <w:t>a system that tracks the attention that research outputs such as scholarly articles and datasets receive online via sources such as social media, newspapers, blogs and online reference management systems.</w:t>
      </w:r>
      <w:r>
        <w:rPr>
          <w:bCs/>
        </w:rPr>
        <w:t xml:space="preserve"> Access via </w:t>
      </w:r>
      <w:proofErr w:type="gramStart"/>
      <w:r>
        <w:rPr>
          <w:b/>
        </w:rPr>
        <w:t xml:space="preserve">Databases </w:t>
      </w:r>
      <w:r>
        <w:rPr>
          <w:bCs/>
        </w:rPr>
        <w:t xml:space="preserve"> on</w:t>
      </w:r>
      <w:proofErr w:type="gramEnd"/>
      <w:r>
        <w:rPr>
          <w:bCs/>
        </w:rPr>
        <w:t xml:space="preserve"> the Library home page. </w:t>
      </w:r>
    </w:p>
    <w:p w:rsidR="00CF1FC3" w:rsidRDefault="00CF1FC3" w:rsidP="0060263F">
      <w:pPr>
        <w:pStyle w:val="ListParagraph"/>
        <w:numPr>
          <w:ilvl w:val="0"/>
          <w:numId w:val="5"/>
        </w:numPr>
      </w:pPr>
      <w:r>
        <w:rPr>
          <w:b/>
        </w:rPr>
        <w:t>Funding bodies and Open Access</w:t>
      </w:r>
      <w:r>
        <w:t xml:space="preserve">: for more on the AHRC policies on open access see </w:t>
      </w:r>
      <w:hyperlink r:id="rId13" w:history="1">
        <w:r w:rsidR="0060263F" w:rsidRPr="007069A6">
          <w:rPr>
            <w:rStyle w:val="Hyperlink"/>
          </w:rPr>
          <w:t>http://www.ahrc.ac.uk/about/policies/openaccess/</w:t>
        </w:r>
      </w:hyperlink>
      <w:r w:rsidR="0060263F">
        <w:t xml:space="preserve">. </w:t>
      </w:r>
      <w:r>
        <w:t xml:space="preserve">  </w:t>
      </w:r>
    </w:p>
    <w:p w:rsidR="00720F37" w:rsidRDefault="00720F37" w:rsidP="00720F37">
      <w:pPr>
        <w:rPr>
          <w:b/>
        </w:rPr>
      </w:pPr>
      <w:r>
        <w:rPr>
          <w:b/>
        </w:rPr>
        <w:t>Theses</w:t>
      </w:r>
    </w:p>
    <w:p w:rsidR="00720F37" w:rsidRDefault="00720F37" w:rsidP="00E530EB">
      <w:pPr>
        <w:pStyle w:val="ListParagraph"/>
        <w:numPr>
          <w:ilvl w:val="0"/>
          <w:numId w:val="4"/>
        </w:numPr>
      </w:pPr>
      <w:r w:rsidRPr="00E530EB">
        <w:rPr>
          <w:b/>
        </w:rPr>
        <w:t xml:space="preserve">Glasgow Theses Service: </w:t>
      </w:r>
      <w:hyperlink r:id="rId14" w:history="1">
        <w:r w:rsidRPr="003D66D1">
          <w:rPr>
            <w:rStyle w:val="Hyperlink"/>
          </w:rPr>
          <w:t>http://theses.gla.ac.uk</w:t>
        </w:r>
      </w:hyperlink>
      <w:r>
        <w:t xml:space="preserve">. Full text of University of Glasgow Theses from academic session 2007/2008 onwards along with selected digitised theses from before this date. Not that some theses are not available online due to copyright restrictions, but you will </w:t>
      </w:r>
      <w:r w:rsidR="00737EEC">
        <w:t>usually</w:t>
      </w:r>
      <w:r>
        <w:t xml:space="preserve"> be able to view the print version in our Special Collections Department. </w:t>
      </w:r>
    </w:p>
    <w:p w:rsidR="00720F37" w:rsidRDefault="00720F37" w:rsidP="00E530EB">
      <w:pPr>
        <w:pStyle w:val="ListParagraph"/>
        <w:numPr>
          <w:ilvl w:val="0"/>
          <w:numId w:val="4"/>
        </w:numPr>
      </w:pPr>
      <w:proofErr w:type="spellStart"/>
      <w:r w:rsidRPr="00E530EB">
        <w:rPr>
          <w:b/>
        </w:rPr>
        <w:t>ETHoS</w:t>
      </w:r>
      <w:proofErr w:type="spellEnd"/>
      <w:r w:rsidRPr="00E530EB">
        <w:rPr>
          <w:b/>
        </w:rPr>
        <w:t xml:space="preserve">: </w:t>
      </w:r>
      <w:hyperlink r:id="rId15" w:history="1">
        <w:r w:rsidR="00E530EB" w:rsidRPr="003D66D1">
          <w:rPr>
            <w:rStyle w:val="Hyperlink"/>
          </w:rPr>
          <w:t>http://ethos.bl.uk</w:t>
        </w:r>
      </w:hyperlink>
      <w:r w:rsidR="00E530EB">
        <w:t>. Full text of theses from UK universities. Some theses are available for immediate download – in other cases you need to request the thesis to be digitised. Some are digitised free of charge – if there is a cost please request it via your Library Account and the Library will pay the associated cost. Note that not all UK universities are part of the service (Oxford and Cambridge do no</w:t>
      </w:r>
      <w:r w:rsidR="00703C8B">
        <w:t>t</w:t>
      </w:r>
      <w:r w:rsidR="00E530EB">
        <w:t xml:space="preserve"> participate).</w:t>
      </w:r>
    </w:p>
    <w:p w:rsidR="00E530EB" w:rsidRDefault="00E530EB" w:rsidP="00E530EB">
      <w:pPr>
        <w:pStyle w:val="ListParagraph"/>
        <w:numPr>
          <w:ilvl w:val="0"/>
          <w:numId w:val="4"/>
        </w:numPr>
      </w:pPr>
      <w:r w:rsidRPr="00BB6301">
        <w:rPr>
          <w:b/>
          <w:lang w:val="pt-BR"/>
        </w:rPr>
        <w:t xml:space="preserve">DART Europe E Theses Portal: </w:t>
      </w:r>
      <w:hyperlink r:id="rId16" w:history="1">
        <w:r w:rsidRPr="00BB6301">
          <w:rPr>
            <w:rStyle w:val="Hyperlink"/>
            <w:lang w:val="pt-BR"/>
          </w:rPr>
          <w:t>http://www.dart-europe.eu</w:t>
        </w:r>
      </w:hyperlink>
      <w:r w:rsidRPr="00BB6301">
        <w:rPr>
          <w:lang w:val="pt-BR"/>
        </w:rPr>
        <w:t xml:space="preserve">. </w:t>
      </w:r>
      <w:r>
        <w:t xml:space="preserve">European gateway to e theses from European universities. </w:t>
      </w:r>
    </w:p>
    <w:p w:rsidR="00E530EB" w:rsidRDefault="00E530EB" w:rsidP="00E530EB">
      <w:pPr>
        <w:pStyle w:val="ListParagraph"/>
        <w:numPr>
          <w:ilvl w:val="0"/>
          <w:numId w:val="4"/>
        </w:numPr>
      </w:pPr>
      <w:r w:rsidRPr="00E530EB">
        <w:rPr>
          <w:b/>
        </w:rPr>
        <w:t>US theses</w:t>
      </w:r>
      <w:r>
        <w:t xml:space="preserve">: use the Dissertations and Theses (ProQuest) database (access via Databases </w:t>
      </w:r>
      <w:r w:rsidR="00431DD9">
        <w:t>link</w:t>
      </w:r>
      <w:r>
        <w:t>).</w:t>
      </w:r>
    </w:p>
    <w:p w:rsidR="00E530EB" w:rsidRDefault="00E530EB" w:rsidP="00720F37">
      <w:pPr>
        <w:rPr>
          <w:b/>
        </w:rPr>
      </w:pPr>
      <w:r>
        <w:rPr>
          <w:b/>
        </w:rPr>
        <w:t>Reference management software</w:t>
      </w:r>
    </w:p>
    <w:p w:rsidR="00CF1FC3" w:rsidRDefault="00CF1FC3" w:rsidP="00720F37">
      <w:r>
        <w:t xml:space="preserve">The University supports EndNote (desktop version) and EndNote </w:t>
      </w:r>
      <w:r w:rsidR="00431DD9">
        <w:t>Basic</w:t>
      </w:r>
      <w:r>
        <w:t xml:space="preserve"> (</w:t>
      </w:r>
      <w:r w:rsidR="00431DD9">
        <w:t xml:space="preserve">online version </w:t>
      </w:r>
      <w:r>
        <w:t xml:space="preserve">available via the Web of Science database). See </w:t>
      </w:r>
      <w:r w:rsidR="005B73DD">
        <w:rPr>
          <w:b/>
        </w:rPr>
        <w:t>I’m a student – Referencing – E</w:t>
      </w:r>
      <w:bookmarkStart w:id="3" w:name="_GoBack"/>
      <w:bookmarkEnd w:id="3"/>
      <w:r w:rsidR="005B73DD">
        <w:rPr>
          <w:b/>
        </w:rPr>
        <w:t>ndNote</w:t>
      </w:r>
      <w:r>
        <w:t xml:space="preserve"> on the Library website for more information on training, downloads etc.</w:t>
      </w:r>
    </w:p>
    <w:p w:rsidR="00CF1FC3" w:rsidRPr="00CF1FC3" w:rsidRDefault="00CF1FC3" w:rsidP="00720F37">
      <w:r>
        <w:t xml:space="preserve">There is also a range of freely available tools online for managing your references, e.g. Zotero and Mendeley. </w:t>
      </w:r>
    </w:p>
    <w:p w:rsidR="009D540F" w:rsidRPr="00E530EB" w:rsidRDefault="009D540F" w:rsidP="00720F37">
      <w:pPr>
        <w:rPr>
          <w:b/>
        </w:rPr>
      </w:pPr>
    </w:p>
    <w:sectPr w:rsidR="009D540F" w:rsidRPr="00E53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F6F"/>
    <w:multiLevelType w:val="hybridMultilevel"/>
    <w:tmpl w:val="FCAE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458EF"/>
    <w:multiLevelType w:val="hybridMultilevel"/>
    <w:tmpl w:val="3C1C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D6EBE"/>
    <w:multiLevelType w:val="hybridMultilevel"/>
    <w:tmpl w:val="98CA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D76DD"/>
    <w:multiLevelType w:val="hybridMultilevel"/>
    <w:tmpl w:val="9AD8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95B64"/>
    <w:multiLevelType w:val="hybridMultilevel"/>
    <w:tmpl w:val="AA86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734E12"/>
    <w:multiLevelType w:val="hybridMultilevel"/>
    <w:tmpl w:val="898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293"/>
    <w:rsid w:val="000C524A"/>
    <w:rsid w:val="00107BF3"/>
    <w:rsid w:val="002951C4"/>
    <w:rsid w:val="00395A2A"/>
    <w:rsid w:val="003B2E15"/>
    <w:rsid w:val="00431DD9"/>
    <w:rsid w:val="00570FA6"/>
    <w:rsid w:val="005B73DD"/>
    <w:rsid w:val="005D5FA0"/>
    <w:rsid w:val="0060263F"/>
    <w:rsid w:val="00622B2A"/>
    <w:rsid w:val="00692D14"/>
    <w:rsid w:val="00703C8B"/>
    <w:rsid w:val="00720F37"/>
    <w:rsid w:val="00733649"/>
    <w:rsid w:val="00737EEC"/>
    <w:rsid w:val="00845CC7"/>
    <w:rsid w:val="008D1C0B"/>
    <w:rsid w:val="009D540F"/>
    <w:rsid w:val="00A33293"/>
    <w:rsid w:val="00A45187"/>
    <w:rsid w:val="00AA26F7"/>
    <w:rsid w:val="00AC27AE"/>
    <w:rsid w:val="00B57DC1"/>
    <w:rsid w:val="00B939C1"/>
    <w:rsid w:val="00BB6301"/>
    <w:rsid w:val="00CF000E"/>
    <w:rsid w:val="00CF1FC3"/>
    <w:rsid w:val="00E530EB"/>
    <w:rsid w:val="00E6452D"/>
    <w:rsid w:val="00FA55B9"/>
    <w:rsid w:val="00FC4E83"/>
    <w:rsid w:val="00FF78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940C"/>
  <w15:docId w15:val="{39697652-4B78-4159-A8A3-9EE1ED11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F3"/>
    <w:pPr>
      <w:ind w:left="720"/>
      <w:contextualSpacing/>
    </w:pPr>
  </w:style>
  <w:style w:type="paragraph" w:styleId="PlainText">
    <w:name w:val="Plain Text"/>
    <w:basedOn w:val="Normal"/>
    <w:link w:val="PlainTextChar"/>
    <w:uiPriority w:val="99"/>
    <w:semiHidden/>
    <w:unhideWhenUsed/>
    <w:rsid w:val="00720F3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720F37"/>
    <w:rPr>
      <w:rFonts w:ascii="Calibri" w:hAnsi="Calibri" w:cs="Consolas"/>
      <w:szCs w:val="21"/>
    </w:rPr>
  </w:style>
  <w:style w:type="character" w:styleId="Hyperlink">
    <w:name w:val="Hyperlink"/>
    <w:basedOn w:val="DefaultParagraphFont"/>
    <w:uiPriority w:val="99"/>
    <w:unhideWhenUsed/>
    <w:rsid w:val="00720F37"/>
    <w:rPr>
      <w:color w:val="0000FF" w:themeColor="hyperlink"/>
      <w:u w:val="single"/>
    </w:rPr>
  </w:style>
  <w:style w:type="paragraph" w:styleId="BalloonText">
    <w:name w:val="Balloon Text"/>
    <w:basedOn w:val="Normal"/>
    <w:link w:val="BalloonTextChar"/>
    <w:uiPriority w:val="99"/>
    <w:semiHidden/>
    <w:unhideWhenUsed/>
    <w:rsid w:val="00AA2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ac.uk/myglasgow/research/managingyourpublications/" TargetMode="External"/><Relationship Id="rId13" Type="http://schemas.openxmlformats.org/officeDocument/2006/relationships/hyperlink" Target="http://www.ahrc.ac.uk/about/policies/openacces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la.ac.uk/myglasgow/openaccess/" TargetMode="External"/><Relationship Id="rId12" Type="http://schemas.openxmlformats.org/officeDocument/2006/relationships/hyperlink" Target="http://www.doaj.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art-europe.eu" TargetMode="External"/><Relationship Id="rId1" Type="http://schemas.openxmlformats.org/officeDocument/2006/relationships/numbering" Target="numbering.xml"/><Relationship Id="rId6" Type="http://schemas.openxmlformats.org/officeDocument/2006/relationships/hyperlink" Target="https://www.gla.ac.uk/myglasgow/archives/" TargetMode="External"/><Relationship Id="rId11" Type="http://schemas.openxmlformats.org/officeDocument/2006/relationships/hyperlink" Target="http://v2.sherpa.ac.uk/opendoar/" TargetMode="External"/><Relationship Id="rId5" Type="http://schemas.openxmlformats.org/officeDocument/2006/relationships/image" Target="media/image1.jpeg"/><Relationship Id="rId15" Type="http://schemas.openxmlformats.org/officeDocument/2006/relationships/hyperlink" Target="http://ethos.bl.uk" TargetMode="External"/><Relationship Id="rId10" Type="http://schemas.openxmlformats.org/officeDocument/2006/relationships/hyperlink" Target="http://eprints.gla.ac.uk" TargetMode="External"/><Relationship Id="rId4" Type="http://schemas.openxmlformats.org/officeDocument/2006/relationships/webSettings" Target="webSettings.xml"/><Relationship Id="rId9" Type="http://schemas.openxmlformats.org/officeDocument/2006/relationships/hyperlink" Target="https://www.gla.ac.uk/myglasgow/datamanagement/" TargetMode="External"/><Relationship Id="rId14" Type="http://schemas.openxmlformats.org/officeDocument/2006/relationships/hyperlink" Target="http://theses.gl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EE2214DC.dotm</Template>
  <TotalTime>582</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dc:creator>
  <cp:lastModifiedBy>Morag Greig</cp:lastModifiedBy>
  <cp:revision>17</cp:revision>
  <cp:lastPrinted>2019-01-30T09:39:00Z</cp:lastPrinted>
  <dcterms:created xsi:type="dcterms:W3CDTF">2014-10-20T12:51:00Z</dcterms:created>
  <dcterms:modified xsi:type="dcterms:W3CDTF">2019-10-30T12:56:00Z</dcterms:modified>
</cp:coreProperties>
</file>