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8F32" w14:textId="51FF5F3D" w:rsidR="00EA4D3F" w:rsidRPr="00EA4D3F" w:rsidRDefault="00F6794C" w:rsidP="00EA4D3F">
      <w:r>
        <w:rPr>
          <w:lang w:val="en-US"/>
        </w:rPr>
        <w:t>At</w:t>
      </w:r>
      <w:r w:rsidR="00EA4D3F" w:rsidRPr="4B805BB7">
        <w:rPr>
          <w:lang w:val="en-US"/>
        </w:rPr>
        <w:t> the University of Glasgow, we believe that how research is done is as important as what is done. </w:t>
      </w:r>
      <w:r w:rsidR="00EA4D3F">
        <w:t> </w:t>
      </w:r>
    </w:p>
    <w:p w14:paraId="13AF399F" w14:textId="54D03423" w:rsidR="00EA4D3F" w:rsidRDefault="00EA4D3F" w:rsidP="00EA4D3F">
      <w:r w:rsidRPr="00EA4D3F">
        <w:rPr>
          <w:lang w:val="en-US"/>
        </w:rPr>
        <w:t xml:space="preserve">The University strongly encourages the adoption of open research practices across </w:t>
      </w:r>
      <w:r w:rsidR="00F6794C">
        <w:rPr>
          <w:lang w:val="en-US"/>
        </w:rPr>
        <w:t>our</w:t>
      </w:r>
      <w:r w:rsidR="00F6794C" w:rsidRPr="00EA4D3F">
        <w:rPr>
          <w:lang w:val="en-US"/>
        </w:rPr>
        <w:t xml:space="preserve"> </w:t>
      </w:r>
      <w:r w:rsidRPr="00EA4D3F">
        <w:rPr>
          <w:lang w:val="en-US"/>
        </w:rPr>
        <w:t>full range of disciplines</w:t>
      </w:r>
      <w:r w:rsidR="002F4818">
        <w:rPr>
          <w:lang w:val="en-US"/>
        </w:rPr>
        <w:t xml:space="preserve">, and </w:t>
      </w:r>
      <w:r w:rsidR="002F4818" w:rsidRPr="00EA4D3F">
        <w:rPr>
          <w:lang w:val="en-US"/>
        </w:rPr>
        <w:t xml:space="preserve">our </w:t>
      </w:r>
      <w:r w:rsidR="00616275">
        <w:rPr>
          <w:lang w:val="en-US"/>
        </w:rPr>
        <w:t xml:space="preserve">hiring and </w:t>
      </w:r>
      <w:r w:rsidR="002F4818" w:rsidRPr="00EA4D3F">
        <w:rPr>
          <w:lang w:val="en-US"/>
        </w:rPr>
        <w:t xml:space="preserve">promotion criteria </w:t>
      </w:r>
      <w:r w:rsidR="00D45471">
        <w:rPr>
          <w:lang w:val="en-US"/>
        </w:rPr>
        <w:t>both</w:t>
      </w:r>
      <w:r w:rsidR="00616275">
        <w:rPr>
          <w:lang w:val="en-US"/>
        </w:rPr>
        <w:t xml:space="preserve"> reward</w:t>
      </w:r>
      <w:r w:rsidR="00D45471">
        <w:rPr>
          <w:lang w:val="en-US"/>
        </w:rPr>
        <w:t xml:space="preserve"> a commitment to</w:t>
      </w:r>
      <w:r w:rsidR="002F4818" w:rsidRPr="00EA4D3F">
        <w:rPr>
          <w:lang w:val="en-US"/>
        </w:rPr>
        <w:t xml:space="preserve"> open research</w:t>
      </w:r>
      <w:r w:rsidRPr="00EA4D3F">
        <w:rPr>
          <w:lang w:val="en-US"/>
        </w:rPr>
        <w:t>.</w:t>
      </w:r>
      <w:r w:rsidRPr="00EA4D3F">
        <w:t> </w:t>
      </w:r>
    </w:p>
    <w:p w14:paraId="14F5CAB1" w14:textId="111CE7D0" w:rsidR="00F6794C" w:rsidRPr="00EA4D3F" w:rsidRDefault="00F6794C" w:rsidP="00EA4D3F">
      <w:r>
        <w:t>Open research refers to the early and wide sharing of research</w:t>
      </w:r>
      <w:r w:rsidR="002F4818">
        <w:t xml:space="preserve"> at different stages of the lifecycle, from methods and protocols, to data, software</w:t>
      </w:r>
      <w:r w:rsidR="00D45471">
        <w:t xml:space="preserve"> and </w:t>
      </w:r>
      <w:r w:rsidR="002F4818">
        <w:t xml:space="preserve">educational resources. </w:t>
      </w:r>
      <w:r w:rsidRPr="00EA4D3F">
        <w:rPr>
          <w:lang w:val="en-US"/>
        </w:rPr>
        <w:t>Open research practices </w:t>
      </w:r>
      <w:r>
        <w:rPr>
          <w:lang w:val="en-US"/>
        </w:rPr>
        <w:t xml:space="preserve">therefore </w:t>
      </w:r>
      <w:r w:rsidRPr="00EA4D3F">
        <w:rPr>
          <w:lang w:val="en-US"/>
        </w:rPr>
        <w:t>comprise a broad spectrum of actions that go beyond open access to publications. </w:t>
      </w:r>
      <w:r w:rsidRPr="00EA4D3F">
        <w:t> </w:t>
      </w:r>
    </w:p>
    <w:p w14:paraId="4442550A" w14:textId="0F05F0AE" w:rsidR="00EA4D3F" w:rsidRPr="00EA4D3F" w:rsidRDefault="00EA4D3F" w:rsidP="00EA4D3F">
      <w:r w:rsidRPr="00EA4D3F">
        <w:rPr>
          <w:lang w:val="en-US"/>
        </w:rPr>
        <w:t xml:space="preserve">Open research </w:t>
      </w:r>
      <w:r w:rsidR="00D45471">
        <w:rPr>
          <w:lang w:val="en-US"/>
        </w:rPr>
        <w:t>has</w:t>
      </w:r>
      <w:r w:rsidR="00D45471" w:rsidRPr="00EA4D3F">
        <w:rPr>
          <w:lang w:val="en-US"/>
        </w:rPr>
        <w:t xml:space="preserve"> </w:t>
      </w:r>
      <w:r w:rsidR="00F6794C">
        <w:rPr>
          <w:lang w:val="en-US"/>
        </w:rPr>
        <w:t>many</w:t>
      </w:r>
      <w:r w:rsidRPr="00EA4D3F">
        <w:rPr>
          <w:lang w:val="en-US"/>
        </w:rPr>
        <w:t xml:space="preserve"> benefits includ</w:t>
      </w:r>
      <w:r w:rsidR="00D45471">
        <w:rPr>
          <w:lang w:val="en-US"/>
        </w:rPr>
        <w:t>ing</w:t>
      </w:r>
      <w:r w:rsidRPr="00EA4D3F">
        <w:rPr>
          <w:lang w:val="en-US"/>
        </w:rPr>
        <w:t>: </w:t>
      </w:r>
      <w:r w:rsidRPr="00EA4D3F">
        <w:t> </w:t>
      </w:r>
    </w:p>
    <w:p w14:paraId="3FC53707" w14:textId="77777777" w:rsidR="00EA4D3F" w:rsidRPr="00EA4D3F" w:rsidRDefault="00EA4D3F" w:rsidP="00EA4D3F">
      <w:pPr>
        <w:numPr>
          <w:ilvl w:val="0"/>
          <w:numId w:val="1"/>
        </w:numPr>
      </w:pPr>
      <w:r w:rsidRPr="00EA4D3F">
        <w:rPr>
          <w:lang w:val="en-US"/>
        </w:rPr>
        <w:t>improved visibility for your research.</w:t>
      </w:r>
      <w:r w:rsidRPr="00EA4D3F">
        <w:t> </w:t>
      </w:r>
    </w:p>
    <w:p w14:paraId="0BDCCB95" w14:textId="71EF0632" w:rsidR="00EA4D3F" w:rsidRPr="00EA4D3F" w:rsidRDefault="002F4818" w:rsidP="00EA4D3F">
      <w:pPr>
        <w:numPr>
          <w:ilvl w:val="0"/>
          <w:numId w:val="2"/>
        </w:numPr>
      </w:pPr>
      <w:r>
        <w:rPr>
          <w:lang w:val="en-US"/>
        </w:rPr>
        <w:t>greater</w:t>
      </w:r>
      <w:r w:rsidRPr="00EA4D3F">
        <w:rPr>
          <w:lang w:val="en-US"/>
        </w:rPr>
        <w:t xml:space="preserve"> </w:t>
      </w:r>
      <w:r w:rsidR="00EA4D3F" w:rsidRPr="00EA4D3F">
        <w:rPr>
          <w:lang w:val="en-US"/>
        </w:rPr>
        <w:t>transparency and reproducibility in research. </w:t>
      </w:r>
      <w:r w:rsidR="00EA4D3F" w:rsidRPr="00EA4D3F">
        <w:t> </w:t>
      </w:r>
    </w:p>
    <w:p w14:paraId="307AC3E9" w14:textId="5180C9F2" w:rsidR="00EA4D3F" w:rsidRPr="00EA4D3F" w:rsidRDefault="00EA4D3F" w:rsidP="00EA4D3F">
      <w:pPr>
        <w:numPr>
          <w:ilvl w:val="0"/>
          <w:numId w:val="2"/>
        </w:numPr>
      </w:pPr>
      <w:r w:rsidRPr="00EA4D3F">
        <w:rPr>
          <w:lang w:val="en-US"/>
        </w:rPr>
        <w:t xml:space="preserve">enhanced opportunities for </w:t>
      </w:r>
      <w:r w:rsidR="006A5523" w:rsidRPr="00EA4D3F">
        <w:rPr>
          <w:lang w:val="en-US"/>
        </w:rPr>
        <w:t>collaborati</w:t>
      </w:r>
      <w:r w:rsidR="006A5523">
        <w:rPr>
          <w:lang w:val="en-US"/>
        </w:rPr>
        <w:t>ng</w:t>
      </w:r>
      <w:r w:rsidR="00616275">
        <w:rPr>
          <w:lang w:val="en-US"/>
        </w:rPr>
        <w:t xml:space="preserve"> with</w:t>
      </w:r>
      <w:r w:rsidRPr="00EA4D3F">
        <w:rPr>
          <w:lang w:val="en-US"/>
        </w:rPr>
        <w:t xml:space="preserve"> other researchers, both locally and globally.</w:t>
      </w:r>
      <w:r w:rsidRPr="00EA4D3F">
        <w:t> </w:t>
      </w:r>
    </w:p>
    <w:p w14:paraId="70BA7EA2" w14:textId="4203F387" w:rsidR="00EA4D3F" w:rsidRPr="00EA4D3F" w:rsidRDefault="002F4818" w:rsidP="00EA4D3F">
      <w:pPr>
        <w:numPr>
          <w:ilvl w:val="0"/>
          <w:numId w:val="2"/>
        </w:numPr>
      </w:pPr>
      <w:r>
        <w:rPr>
          <w:lang w:val="en-US"/>
        </w:rPr>
        <w:t>more efficient use</w:t>
      </w:r>
      <w:r w:rsidR="00EA4D3F" w:rsidRPr="00EA4D3F">
        <w:rPr>
          <w:lang w:val="en-US"/>
        </w:rPr>
        <w:t xml:space="preserve"> of research funding.</w:t>
      </w:r>
      <w:r w:rsidR="00EA4D3F" w:rsidRPr="00EA4D3F">
        <w:t> </w:t>
      </w:r>
    </w:p>
    <w:p w14:paraId="3D990782" w14:textId="77777777" w:rsidR="00EA4D3F" w:rsidRPr="00EA4D3F" w:rsidRDefault="00EA4D3F" w:rsidP="00EA4D3F">
      <w:pPr>
        <w:numPr>
          <w:ilvl w:val="0"/>
          <w:numId w:val="2"/>
        </w:numPr>
      </w:pPr>
      <w:r w:rsidRPr="4B805BB7">
        <w:rPr>
          <w:lang w:val="en-US"/>
        </w:rPr>
        <w:t>An earlier opportunity to stake your claim to your ideas.</w:t>
      </w:r>
      <w:r>
        <w:t> </w:t>
      </w:r>
    </w:p>
    <w:p w14:paraId="1D3BAE29" w14:textId="459603BD" w:rsidR="57254482" w:rsidRDefault="57254482" w:rsidP="4B805BB7">
      <w:r>
        <w:t>and</w:t>
      </w:r>
    </w:p>
    <w:p w14:paraId="32C1ED67" w14:textId="77777777" w:rsidR="00EA4D3F" w:rsidRPr="00EA4D3F" w:rsidRDefault="00EA4D3F" w:rsidP="00EA4D3F">
      <w:pPr>
        <w:numPr>
          <w:ilvl w:val="0"/>
          <w:numId w:val="2"/>
        </w:numPr>
      </w:pPr>
      <w:r w:rsidRPr="00EA4D3F">
        <w:rPr>
          <w:lang w:val="en-US"/>
        </w:rPr>
        <w:t>Improved public confidence in research.</w:t>
      </w:r>
      <w:r w:rsidRPr="00EA4D3F">
        <w:t> </w:t>
      </w:r>
    </w:p>
    <w:p w14:paraId="011EA7C4" w14:textId="1F0B82A3" w:rsidR="00EA4D3F" w:rsidRPr="00EA4D3F" w:rsidRDefault="00EA4D3F" w:rsidP="00EA4D3F">
      <w:r w:rsidRPr="00EA4D3F">
        <w:rPr>
          <w:lang w:val="en-US"/>
        </w:rPr>
        <w:t>.  </w:t>
      </w:r>
      <w:r w:rsidRPr="00EA4D3F">
        <w:t> </w:t>
      </w:r>
    </w:p>
    <w:p w14:paraId="1016A807" w14:textId="526CF9C8" w:rsidR="00EA4D3F" w:rsidRPr="00EA4D3F" w:rsidRDefault="002F4818" w:rsidP="00EA4D3F">
      <w:r>
        <w:rPr>
          <w:lang w:val="en-US"/>
        </w:rPr>
        <w:t>O</w:t>
      </w:r>
      <w:r w:rsidR="00EA4D3F" w:rsidRPr="00EA4D3F">
        <w:rPr>
          <w:lang w:val="en-US"/>
        </w:rPr>
        <w:t>pen research practices include:</w:t>
      </w:r>
      <w:r w:rsidR="00EA4D3F" w:rsidRPr="00EA4D3F">
        <w:t> </w:t>
      </w:r>
    </w:p>
    <w:p w14:paraId="5038D342" w14:textId="1DAF179E" w:rsidR="00EA4D3F" w:rsidRPr="00EA4D3F" w:rsidRDefault="00EA4D3F" w:rsidP="00EA4D3F">
      <w:pPr>
        <w:numPr>
          <w:ilvl w:val="0"/>
          <w:numId w:val="3"/>
        </w:numPr>
      </w:pPr>
      <w:r w:rsidRPr="4B805BB7">
        <w:rPr>
          <w:lang w:val="en-US"/>
        </w:rPr>
        <w:t>Creating a </w:t>
      </w:r>
      <w:r w:rsidRPr="4B805BB7">
        <w:rPr>
          <w:b/>
          <w:bCs/>
          <w:lang w:val="en-US"/>
        </w:rPr>
        <w:t>data management plan</w:t>
      </w:r>
      <w:r w:rsidRPr="4B805BB7">
        <w:rPr>
          <w:lang w:val="en-US"/>
        </w:rPr>
        <w:t xml:space="preserve"> for projects which will collect or create data. </w:t>
      </w:r>
    </w:p>
    <w:p w14:paraId="2F0D7198" w14:textId="297B1E21" w:rsidR="00EA4D3F" w:rsidRPr="00EA4D3F" w:rsidRDefault="00EA4D3F" w:rsidP="00EA4D3F">
      <w:pPr>
        <w:numPr>
          <w:ilvl w:val="0"/>
          <w:numId w:val="3"/>
        </w:numPr>
      </w:pPr>
      <w:r w:rsidRPr="00EA4D3F">
        <w:rPr>
          <w:b/>
          <w:bCs/>
          <w:lang w:val="en-US"/>
        </w:rPr>
        <w:t>Pre-registering your study</w:t>
      </w:r>
      <w:r w:rsidRPr="00EA4D3F">
        <w:rPr>
          <w:lang w:val="en-US"/>
        </w:rPr>
        <w:t> methodology, specifying your research plan in advance of conducting your study.</w:t>
      </w:r>
      <w:r w:rsidRPr="00EA4D3F">
        <w:t> </w:t>
      </w:r>
    </w:p>
    <w:p w14:paraId="31CB9183" w14:textId="77777777" w:rsidR="00EA4D3F" w:rsidRPr="00EA4D3F" w:rsidRDefault="00EA4D3F" w:rsidP="00EA4D3F">
      <w:pPr>
        <w:numPr>
          <w:ilvl w:val="0"/>
          <w:numId w:val="4"/>
        </w:numPr>
      </w:pPr>
      <w:r w:rsidRPr="00EA4D3F">
        <w:rPr>
          <w:lang w:val="en-US"/>
        </w:rPr>
        <w:t>Openly </w:t>
      </w:r>
      <w:r w:rsidRPr="00EA4D3F">
        <w:rPr>
          <w:b/>
          <w:bCs/>
          <w:lang w:val="en-US"/>
        </w:rPr>
        <w:t>sharing your methods and protocols</w:t>
      </w:r>
      <w:r w:rsidRPr="00EA4D3F">
        <w:rPr>
          <w:lang w:val="en-US"/>
        </w:rPr>
        <w:t> so other researchers can see exactly how you have conducted your research.</w:t>
      </w:r>
      <w:r w:rsidRPr="00EA4D3F">
        <w:t> </w:t>
      </w:r>
    </w:p>
    <w:p w14:paraId="699A1864" w14:textId="733F9880" w:rsidR="00EA4D3F" w:rsidRPr="00EA4D3F" w:rsidRDefault="00EA4D3F" w:rsidP="00EA4D3F">
      <w:pPr>
        <w:numPr>
          <w:ilvl w:val="0"/>
          <w:numId w:val="4"/>
        </w:numPr>
      </w:pPr>
      <w:r w:rsidRPr="00EA4D3F">
        <w:rPr>
          <w:lang w:val="en-US"/>
        </w:rPr>
        <w:t>Sharing new research as </w:t>
      </w:r>
      <w:r w:rsidRPr="00EA4D3F">
        <w:rPr>
          <w:b/>
          <w:bCs/>
          <w:lang w:val="en-US"/>
        </w:rPr>
        <w:t>pre-print publications</w:t>
      </w:r>
      <w:r w:rsidRPr="00EA4D3F">
        <w:rPr>
          <w:lang w:val="en-US"/>
        </w:rPr>
        <w:t xml:space="preserve">, giving others the opportunity to comment and provide </w:t>
      </w:r>
      <w:r w:rsidR="004048C4">
        <w:rPr>
          <w:lang w:val="en-US"/>
        </w:rPr>
        <w:t xml:space="preserve">early </w:t>
      </w:r>
      <w:r w:rsidRPr="00EA4D3F">
        <w:rPr>
          <w:lang w:val="en-US"/>
        </w:rPr>
        <w:t>feedback.</w:t>
      </w:r>
      <w:r w:rsidRPr="00EA4D3F">
        <w:t> </w:t>
      </w:r>
    </w:p>
    <w:p w14:paraId="57A6B14F" w14:textId="77777777" w:rsidR="00EA4D3F" w:rsidRPr="00EA4D3F" w:rsidRDefault="00EA4D3F" w:rsidP="00EA4D3F">
      <w:pPr>
        <w:numPr>
          <w:ilvl w:val="0"/>
          <w:numId w:val="4"/>
        </w:numPr>
      </w:pPr>
      <w:r w:rsidRPr="00EA4D3F">
        <w:rPr>
          <w:lang w:val="en-US"/>
        </w:rPr>
        <w:t>Making published work </w:t>
      </w:r>
      <w:r w:rsidRPr="00EA4D3F">
        <w:rPr>
          <w:b/>
          <w:bCs/>
          <w:lang w:val="en-US"/>
        </w:rPr>
        <w:t>open access,</w:t>
      </w:r>
      <w:r w:rsidRPr="00EA4D3F">
        <w:rPr>
          <w:lang w:val="en-US"/>
        </w:rPr>
        <w:t> increasing the visibility and reuse of your results.</w:t>
      </w:r>
      <w:r w:rsidRPr="00EA4D3F">
        <w:t> </w:t>
      </w:r>
    </w:p>
    <w:p w14:paraId="30ECFCA4" w14:textId="69CA4F66" w:rsidR="00EA4D3F" w:rsidRDefault="004048C4" w:rsidP="00EA4D3F">
      <w:pPr>
        <w:numPr>
          <w:ilvl w:val="0"/>
          <w:numId w:val="4"/>
        </w:numPr>
      </w:pPr>
      <w:r>
        <w:rPr>
          <w:lang w:val="en-US"/>
        </w:rPr>
        <w:t>S</w:t>
      </w:r>
      <w:r w:rsidR="00EA4D3F" w:rsidRPr="00EA4D3F">
        <w:rPr>
          <w:lang w:val="en-US"/>
        </w:rPr>
        <w:t>haring the </w:t>
      </w:r>
      <w:r w:rsidR="00EA4D3F" w:rsidRPr="00EA4D3F">
        <w:rPr>
          <w:b/>
          <w:bCs/>
          <w:lang w:val="en-US"/>
        </w:rPr>
        <w:t>data</w:t>
      </w:r>
      <w:r w:rsidR="00EA4D3F" w:rsidRPr="00EA4D3F">
        <w:rPr>
          <w:lang w:val="en-US"/>
        </w:rPr>
        <w:t> on which you base your research findings and the </w:t>
      </w:r>
      <w:r w:rsidR="00EA4D3F" w:rsidRPr="00EA4D3F">
        <w:rPr>
          <w:b/>
          <w:bCs/>
          <w:lang w:val="en-US"/>
        </w:rPr>
        <w:t>code</w:t>
      </w:r>
      <w:r w:rsidR="00EA4D3F" w:rsidRPr="00EA4D3F">
        <w:rPr>
          <w:lang w:val="en-US"/>
        </w:rPr>
        <w:t> or </w:t>
      </w:r>
      <w:r w:rsidR="00EA4D3F" w:rsidRPr="00EA4D3F">
        <w:rPr>
          <w:b/>
          <w:bCs/>
          <w:lang w:val="en-US"/>
        </w:rPr>
        <w:t>materials</w:t>
      </w:r>
      <w:r w:rsidR="00EA4D3F" w:rsidRPr="00EA4D3F">
        <w:rPr>
          <w:lang w:val="en-US"/>
        </w:rPr>
        <w:t> </w:t>
      </w:r>
      <w:r>
        <w:rPr>
          <w:lang w:val="en-US"/>
        </w:rPr>
        <w:t xml:space="preserve">that </w:t>
      </w:r>
      <w:r w:rsidR="00EA4D3F" w:rsidRPr="00EA4D3F">
        <w:rPr>
          <w:lang w:val="en-US"/>
        </w:rPr>
        <w:t>you have used in your research.</w:t>
      </w:r>
      <w:r w:rsidR="00EA4D3F" w:rsidRPr="00EA4D3F">
        <w:t> </w:t>
      </w:r>
    </w:p>
    <w:p w14:paraId="5F91CDB0" w14:textId="2A56C95F" w:rsidR="00EA4D3F" w:rsidRPr="00EA4D3F" w:rsidRDefault="00EA4D3F" w:rsidP="00EA4D3F">
      <w:pPr>
        <w:numPr>
          <w:ilvl w:val="0"/>
          <w:numId w:val="4"/>
        </w:numPr>
      </w:pPr>
      <w:r w:rsidRPr="00EA4D3F">
        <w:rPr>
          <w:lang w:val="en-US"/>
        </w:rPr>
        <w:t>Including </w:t>
      </w:r>
      <w:r w:rsidRPr="00EA4D3F">
        <w:rPr>
          <w:b/>
          <w:bCs/>
          <w:lang w:val="en-US"/>
        </w:rPr>
        <w:t>data availability statements</w:t>
      </w:r>
      <w:r w:rsidRPr="00EA4D3F">
        <w:rPr>
          <w:lang w:val="en-US"/>
        </w:rPr>
        <w:t> in outputs, ensuring a permanent link between your related research outputs.</w:t>
      </w:r>
      <w:r w:rsidRPr="00EA4D3F">
        <w:t> </w:t>
      </w:r>
    </w:p>
    <w:p w14:paraId="0EA4EA5C" w14:textId="77777777" w:rsidR="00EA4D3F" w:rsidRPr="00EA4D3F" w:rsidRDefault="00EA4D3F" w:rsidP="00EA4D3F">
      <w:pPr>
        <w:numPr>
          <w:ilvl w:val="0"/>
          <w:numId w:val="4"/>
        </w:numPr>
      </w:pPr>
      <w:r w:rsidRPr="00EA4D3F">
        <w:rPr>
          <w:lang w:val="en-US"/>
        </w:rPr>
        <w:t>Supporting</w:t>
      </w:r>
      <w:r w:rsidRPr="00EA4D3F">
        <w:rPr>
          <w:b/>
          <w:bCs/>
          <w:lang w:val="en-US"/>
        </w:rPr>
        <w:t> open peer review and evaluation</w:t>
      </w:r>
      <w:r w:rsidRPr="00EA4D3F">
        <w:rPr>
          <w:lang w:val="en-US"/>
        </w:rPr>
        <w:t> – making reviewer and author identities open, publishing review reports and enabling greater participation in the peer review process.</w:t>
      </w:r>
      <w:r w:rsidRPr="00EA4D3F">
        <w:t> </w:t>
      </w:r>
    </w:p>
    <w:p w14:paraId="67BF8989" w14:textId="77777777" w:rsidR="00EA4D3F" w:rsidRPr="00EA4D3F" w:rsidRDefault="00EA4D3F" w:rsidP="00EA4D3F">
      <w:pPr>
        <w:numPr>
          <w:ilvl w:val="0"/>
          <w:numId w:val="5"/>
        </w:numPr>
      </w:pPr>
      <w:r w:rsidRPr="00EA4D3F">
        <w:rPr>
          <w:lang w:val="en-US"/>
        </w:rPr>
        <w:t>Sharing </w:t>
      </w:r>
      <w:r w:rsidRPr="00EA4D3F">
        <w:rPr>
          <w:b/>
          <w:bCs/>
          <w:lang w:val="en-US"/>
        </w:rPr>
        <w:t>open educational resources – </w:t>
      </w:r>
      <w:r w:rsidRPr="00EA4D3F">
        <w:rPr>
          <w:lang w:val="en-US"/>
        </w:rPr>
        <w:t>making your teaching and learning materials freely available online for anyone to use.</w:t>
      </w:r>
      <w:r w:rsidRPr="00EA4D3F">
        <w:t> </w:t>
      </w:r>
    </w:p>
    <w:p w14:paraId="2BF4E2E3" w14:textId="5E7A20B5" w:rsidR="00EA4D3F" w:rsidRPr="00EA4D3F" w:rsidRDefault="00EA4D3F" w:rsidP="4B805BB7">
      <w:pPr>
        <w:numPr>
          <w:ilvl w:val="0"/>
          <w:numId w:val="5"/>
        </w:numPr>
      </w:pPr>
      <w:r w:rsidRPr="4B805BB7">
        <w:rPr>
          <w:lang w:val="en-US"/>
        </w:rPr>
        <w:t xml:space="preserve">Sharing </w:t>
      </w:r>
      <w:r w:rsidRPr="4B805BB7">
        <w:rPr>
          <w:b/>
          <w:bCs/>
          <w:lang w:val="en-US"/>
        </w:rPr>
        <w:t>non-traditional outputs</w:t>
      </w:r>
      <w:r w:rsidRPr="4B805BB7">
        <w:rPr>
          <w:lang w:val="en-US"/>
        </w:rPr>
        <w:t xml:space="preserve"> with a potential for societal impact</w:t>
      </w:r>
      <w:r>
        <w:t>.</w:t>
      </w:r>
    </w:p>
    <w:p w14:paraId="6ECB5FAD" w14:textId="69A929E4" w:rsidR="537C1419" w:rsidRDefault="537C1419" w:rsidP="4B805BB7">
      <w:r>
        <w:t>and</w:t>
      </w:r>
    </w:p>
    <w:p w14:paraId="6CB0E8DE" w14:textId="77777777" w:rsidR="00EA4D3F" w:rsidRPr="00EA4D3F" w:rsidRDefault="00EA4D3F" w:rsidP="00EA4D3F">
      <w:pPr>
        <w:numPr>
          <w:ilvl w:val="0"/>
          <w:numId w:val="5"/>
        </w:numPr>
      </w:pPr>
      <w:r w:rsidRPr="00EA4D3F">
        <w:rPr>
          <w:lang w:val="en-US"/>
        </w:rPr>
        <w:lastRenderedPageBreak/>
        <w:t>Adding </w:t>
      </w:r>
      <w:r w:rsidRPr="00EA4D3F">
        <w:rPr>
          <w:b/>
          <w:bCs/>
          <w:lang w:val="en-US"/>
        </w:rPr>
        <w:t>author-contribution statements</w:t>
      </w:r>
      <w:r w:rsidRPr="00EA4D3F">
        <w:rPr>
          <w:lang w:val="en-US"/>
        </w:rPr>
        <w:t> to outputs to clarify the contributions from different authors. </w:t>
      </w:r>
      <w:r w:rsidRPr="00EA4D3F">
        <w:t> </w:t>
      </w:r>
    </w:p>
    <w:p w14:paraId="02CC590A" w14:textId="381797B8" w:rsidR="006A5523" w:rsidRPr="00616275" w:rsidRDefault="002F4818" w:rsidP="00616275">
      <w:r>
        <w:rPr>
          <w:lang w:val="en-US"/>
        </w:rPr>
        <w:t>O</w:t>
      </w:r>
      <w:r w:rsidRPr="00EA4D3F">
        <w:rPr>
          <w:lang w:val="en-US"/>
        </w:rPr>
        <w:t xml:space="preserve">pen research practices </w:t>
      </w:r>
      <w:r>
        <w:rPr>
          <w:lang w:val="en-US"/>
        </w:rPr>
        <w:t>apply to all research disciplines,</w:t>
      </w:r>
      <w:r w:rsidR="004048C4">
        <w:rPr>
          <w:lang w:val="en-US"/>
        </w:rPr>
        <w:t xml:space="preserve"> if</w:t>
      </w:r>
      <w:r>
        <w:rPr>
          <w:lang w:val="en-US"/>
        </w:rPr>
        <w:t xml:space="preserve"> in different ways. In some cases, </w:t>
      </w:r>
      <w:r w:rsidR="006A5523">
        <w:rPr>
          <w:lang w:val="en-US"/>
        </w:rPr>
        <w:t xml:space="preserve">it might be necessary to limit open research. This might be the case, for example, where research has dual use, when it has </w:t>
      </w:r>
      <w:r w:rsidR="006A5523" w:rsidRPr="26AD1613">
        <w:rPr>
          <w:rFonts w:ascii="Calibri" w:eastAsia="Calibri" w:hAnsi="Calibri" w:cs="Calibri"/>
          <w:color w:val="4472C4" w:themeColor="accent1"/>
        </w:rPr>
        <w:t>implications for public health</w:t>
      </w:r>
      <w:r w:rsidR="006A5523">
        <w:rPr>
          <w:rFonts w:ascii="Calibri" w:eastAsia="Calibri" w:hAnsi="Calibri" w:cs="Calibri"/>
          <w:color w:val="4472C4" w:themeColor="accent1"/>
        </w:rPr>
        <w:t xml:space="preserve">, or where it </w:t>
      </w:r>
      <w:r w:rsidR="006A5523" w:rsidRPr="00616275">
        <w:rPr>
          <w:rFonts w:ascii="Calibri" w:eastAsia="Calibri" w:hAnsi="Calibri" w:cs="Calibri"/>
          <w:color w:val="4472C4" w:themeColor="accent1"/>
        </w:rPr>
        <w:t>might include identifying personal information about a patient</w:t>
      </w:r>
      <w:r w:rsidR="006A5523">
        <w:rPr>
          <w:rFonts w:ascii="Calibri" w:eastAsia="Calibri" w:hAnsi="Calibri" w:cs="Calibri"/>
          <w:color w:val="4472C4" w:themeColor="accent1"/>
        </w:rPr>
        <w:t>.</w:t>
      </w:r>
    </w:p>
    <w:p w14:paraId="59E28BA7" w14:textId="3B7FC708" w:rsidR="00EA4D3F" w:rsidRPr="00EA4D3F" w:rsidRDefault="00EA4D3F" w:rsidP="00EA4D3F">
      <w:r w:rsidRPr="00EA4D3F">
        <w:rPr>
          <w:lang w:val="en-US"/>
        </w:rPr>
        <w:t xml:space="preserve">The University </w:t>
      </w:r>
      <w:r w:rsidR="002F4818">
        <w:rPr>
          <w:lang w:val="en-US"/>
        </w:rPr>
        <w:t xml:space="preserve">will help to </w:t>
      </w:r>
      <w:r w:rsidRPr="00EA4D3F">
        <w:rPr>
          <w:lang w:val="en-US"/>
        </w:rPr>
        <w:t>support</w:t>
      </w:r>
      <w:r w:rsidR="002F4818">
        <w:rPr>
          <w:lang w:val="en-US"/>
        </w:rPr>
        <w:t xml:space="preserve"> open research</w:t>
      </w:r>
      <w:r w:rsidRPr="00EA4D3F">
        <w:rPr>
          <w:lang w:val="en-US"/>
        </w:rPr>
        <w:t>:</w:t>
      </w:r>
      <w:r w:rsidRPr="00EA4D3F">
        <w:t> </w:t>
      </w:r>
    </w:p>
    <w:p w14:paraId="1EF457A9" w14:textId="47A06069" w:rsidR="00EA4D3F" w:rsidRDefault="002F4818" w:rsidP="00EA4D3F">
      <w:pPr>
        <w:numPr>
          <w:ilvl w:val="0"/>
          <w:numId w:val="6"/>
        </w:numPr>
      </w:pPr>
      <w:r w:rsidRPr="00616275">
        <w:rPr>
          <w:lang w:val="en-US"/>
        </w:rPr>
        <w:t>By embedding</w:t>
      </w:r>
      <w:r>
        <w:rPr>
          <w:b/>
          <w:bCs/>
          <w:lang w:val="en-US"/>
        </w:rPr>
        <w:t xml:space="preserve"> </w:t>
      </w:r>
      <w:r w:rsidRPr="00616275">
        <w:rPr>
          <w:lang w:val="en-US"/>
        </w:rPr>
        <w:t>identifiers</w:t>
      </w:r>
      <w:r>
        <w:rPr>
          <w:b/>
          <w:bCs/>
          <w:lang w:val="en-US"/>
        </w:rPr>
        <w:t xml:space="preserve"> (</w:t>
      </w:r>
      <w:r w:rsidRPr="00616275">
        <w:rPr>
          <w:lang w:val="en-US"/>
        </w:rPr>
        <w:t xml:space="preserve">such as </w:t>
      </w:r>
      <w:r w:rsidR="00EA4D3F" w:rsidRPr="00616275">
        <w:rPr>
          <w:lang w:val="en-US"/>
        </w:rPr>
        <w:t>ORCID and Scopus Author ID</w:t>
      </w:r>
      <w:r>
        <w:rPr>
          <w:lang w:val="en-US"/>
        </w:rPr>
        <w:t>)</w:t>
      </w:r>
      <w:r w:rsidR="1E69F3F1" w:rsidRPr="4B805BB7">
        <w:rPr>
          <w:b/>
          <w:bCs/>
          <w:lang w:val="en-US"/>
        </w:rPr>
        <w:t>,</w:t>
      </w:r>
      <w:r w:rsidR="00EA4D3F" w:rsidRPr="4B805BB7">
        <w:rPr>
          <w:lang w:val="en-US"/>
        </w:rPr>
        <w:t xml:space="preserve"> </w:t>
      </w:r>
      <w:r>
        <w:rPr>
          <w:lang w:val="en-US"/>
        </w:rPr>
        <w:t xml:space="preserve">into </w:t>
      </w:r>
      <w:r w:rsidR="00EA4D3F" w:rsidRPr="4B805BB7">
        <w:rPr>
          <w:lang w:val="en-US"/>
        </w:rPr>
        <w:t>our research output repositories</w:t>
      </w:r>
      <w:r>
        <w:t>, so tha</w:t>
      </w:r>
      <w:r w:rsidR="004048C4">
        <w:t>t</w:t>
      </w:r>
      <w:r>
        <w:t xml:space="preserve"> credit can be traced back to the researcher </w:t>
      </w:r>
    </w:p>
    <w:p w14:paraId="51CD8ECF" w14:textId="74064518" w:rsidR="002F4818" w:rsidRPr="00EA4D3F" w:rsidRDefault="002F4818" w:rsidP="00EA4D3F">
      <w:pPr>
        <w:numPr>
          <w:ilvl w:val="0"/>
          <w:numId w:val="6"/>
        </w:numPr>
      </w:pPr>
      <w:r>
        <w:rPr>
          <w:lang w:val="en-US"/>
        </w:rPr>
        <w:t xml:space="preserve">By </w:t>
      </w:r>
      <w:r w:rsidRPr="005A4358">
        <w:rPr>
          <w:lang w:val="en-US"/>
        </w:rPr>
        <w:t>embedding</w:t>
      </w:r>
      <w:r w:rsidRPr="4B805BB7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4B805BB7">
        <w:rPr>
          <w:lang w:val="en-US"/>
        </w:rPr>
        <w:t xml:space="preserve">Contributor Roles Taxonomy, </w:t>
      </w:r>
      <w:r>
        <w:rPr>
          <w:lang w:val="en-US"/>
        </w:rPr>
        <w:t xml:space="preserve">or </w:t>
      </w:r>
      <w:r w:rsidRPr="4B805BB7">
        <w:rPr>
          <w:b/>
          <w:bCs/>
          <w:lang w:val="en-US"/>
        </w:rPr>
        <w:t>CRediT</w:t>
      </w:r>
      <w:r>
        <w:rPr>
          <w:b/>
          <w:bCs/>
          <w:lang w:val="en-US"/>
        </w:rPr>
        <w:t xml:space="preserve">, </w:t>
      </w:r>
      <w:r w:rsidR="004048C4">
        <w:rPr>
          <w:b/>
          <w:bCs/>
          <w:lang w:val="en-US"/>
        </w:rPr>
        <w:t xml:space="preserve">into our </w:t>
      </w:r>
      <w:r w:rsidR="004048C4" w:rsidRPr="4B805BB7">
        <w:rPr>
          <w:lang w:val="en-US"/>
        </w:rPr>
        <w:t>research output repositor</w:t>
      </w:r>
      <w:r w:rsidR="004048C4">
        <w:rPr>
          <w:lang w:val="en-US"/>
        </w:rPr>
        <w:t>y, so that contributions to outputs are put on public record</w:t>
      </w:r>
    </w:p>
    <w:p w14:paraId="1ED3B282" w14:textId="6E9F82DE" w:rsidR="00EA4D3F" w:rsidRPr="00EA4D3F" w:rsidRDefault="002F4818" w:rsidP="00EA4D3F">
      <w:pPr>
        <w:numPr>
          <w:ilvl w:val="0"/>
          <w:numId w:val="6"/>
        </w:numPr>
      </w:pPr>
      <w:r>
        <w:rPr>
          <w:lang w:val="en-US"/>
        </w:rPr>
        <w:t xml:space="preserve">by providing </w:t>
      </w:r>
      <w:r w:rsidRPr="00EA4D3F">
        <w:rPr>
          <w:lang w:val="en-US"/>
        </w:rPr>
        <w:t>training and support</w:t>
      </w:r>
      <w:r w:rsidRPr="00EA4D3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for </w:t>
      </w:r>
      <w:r w:rsidR="00EA4D3F" w:rsidRPr="00EA4D3F">
        <w:rPr>
          <w:b/>
          <w:bCs/>
          <w:lang w:val="en-US"/>
        </w:rPr>
        <w:t>Open Access and Research Data Management</w:t>
      </w:r>
      <w:r w:rsidR="00EA4D3F" w:rsidRPr="00EA4D3F">
        <w:rPr>
          <w:lang w:val="en-US"/>
        </w:rPr>
        <w:t>.</w:t>
      </w:r>
      <w:r w:rsidR="00EA4D3F" w:rsidRPr="00EA4D3F">
        <w:t> </w:t>
      </w:r>
    </w:p>
    <w:p w14:paraId="3A73DCF9" w14:textId="3C62BA5F" w:rsidR="00EA4D3F" w:rsidRPr="00EA4D3F" w:rsidRDefault="002F4818" w:rsidP="00EA4D3F">
      <w:pPr>
        <w:numPr>
          <w:ilvl w:val="0"/>
          <w:numId w:val="6"/>
        </w:numPr>
      </w:pPr>
      <w:r w:rsidRPr="00616275">
        <w:rPr>
          <w:lang w:val="en-US"/>
        </w:rPr>
        <w:t>By offering</w:t>
      </w:r>
      <w:r>
        <w:rPr>
          <w:b/>
          <w:bCs/>
          <w:lang w:val="en-US"/>
        </w:rPr>
        <w:t xml:space="preserve"> </w:t>
      </w:r>
      <w:r w:rsidR="00EA4D3F" w:rsidRPr="4B805BB7">
        <w:rPr>
          <w:b/>
          <w:bCs/>
          <w:lang w:val="en-US"/>
        </w:rPr>
        <w:t>Bibliometrics support</w:t>
      </w:r>
      <w:r w:rsidR="001A6757">
        <w:rPr>
          <w:lang w:val="en-US"/>
        </w:rPr>
        <w:t>.</w:t>
      </w:r>
      <w:r w:rsidR="00EA4D3F" w:rsidRPr="4B805BB7">
        <w:rPr>
          <w:lang w:val="en-US"/>
        </w:rPr>
        <w:t xml:space="preserve"> </w:t>
      </w:r>
      <w:r w:rsidR="001A6757">
        <w:rPr>
          <w:lang w:val="en-US"/>
        </w:rPr>
        <w:t>B</w:t>
      </w:r>
      <w:r w:rsidR="00EA4D3F" w:rsidRPr="4B805BB7">
        <w:rPr>
          <w:lang w:val="en-US"/>
        </w:rPr>
        <w:t xml:space="preserve">y signing the </w:t>
      </w:r>
      <w:r w:rsidR="00EA4D3F" w:rsidRPr="4B805BB7">
        <w:rPr>
          <w:b/>
          <w:bCs/>
          <w:lang w:val="en-US"/>
        </w:rPr>
        <w:t>San Francisco Declaration on Research Assessment</w:t>
      </w:r>
      <w:r w:rsidR="001A6757">
        <w:rPr>
          <w:b/>
          <w:bCs/>
          <w:lang w:val="en-US"/>
        </w:rPr>
        <w:t>,</w:t>
      </w:r>
      <w:r w:rsidR="00EA4D3F" w:rsidRPr="4B805BB7">
        <w:rPr>
          <w:b/>
          <w:bCs/>
          <w:lang w:val="en-US"/>
        </w:rPr>
        <w:t xml:space="preserve"> or DORA</w:t>
      </w:r>
      <w:r w:rsidR="00EA4D3F" w:rsidRPr="4B805BB7">
        <w:rPr>
          <w:lang w:val="en-US"/>
        </w:rPr>
        <w:t xml:space="preserve">, the University has </w:t>
      </w:r>
      <w:r w:rsidR="00F6794C">
        <w:rPr>
          <w:lang w:val="en-US"/>
        </w:rPr>
        <w:t>reinforced its commitment</w:t>
      </w:r>
      <w:r w:rsidR="00F6794C" w:rsidRPr="4B805BB7">
        <w:rPr>
          <w:lang w:val="en-US"/>
        </w:rPr>
        <w:t xml:space="preserve"> </w:t>
      </w:r>
      <w:r w:rsidR="00EA4D3F" w:rsidRPr="4B805BB7">
        <w:rPr>
          <w:lang w:val="en-US"/>
        </w:rPr>
        <w:t xml:space="preserve">to the responsible use of research </w:t>
      </w:r>
      <w:r>
        <w:rPr>
          <w:lang w:val="en-US"/>
        </w:rPr>
        <w:t>indicators</w:t>
      </w:r>
      <w:r w:rsidRPr="4B805BB7">
        <w:rPr>
          <w:lang w:val="en-US"/>
        </w:rPr>
        <w:t xml:space="preserve"> </w:t>
      </w:r>
      <w:r w:rsidR="00EA4D3F" w:rsidRPr="4B805BB7">
        <w:rPr>
          <w:lang w:val="en-US"/>
        </w:rPr>
        <w:t>when evaluating research.</w:t>
      </w:r>
      <w:r w:rsidR="00EA4D3F">
        <w:t> </w:t>
      </w:r>
    </w:p>
    <w:p w14:paraId="09F11BB2" w14:textId="6322954D" w:rsidR="00EA4D3F" w:rsidRPr="00EA4D3F" w:rsidRDefault="001A6757" w:rsidP="00EA4D3F">
      <w:pPr>
        <w:numPr>
          <w:ilvl w:val="0"/>
          <w:numId w:val="7"/>
        </w:numPr>
      </w:pPr>
      <w:r>
        <w:rPr>
          <w:lang w:val="en-US"/>
        </w:rPr>
        <w:t>By providing a</w:t>
      </w:r>
      <w:r w:rsidR="00EA4D3F" w:rsidRPr="00EA4D3F">
        <w:rPr>
          <w:lang w:val="en-US"/>
        </w:rPr>
        <w:t xml:space="preserve">dvice and training on </w:t>
      </w:r>
      <w:r w:rsidR="00EA4D3F" w:rsidRPr="00EA4D3F">
        <w:rPr>
          <w:b/>
          <w:bCs/>
          <w:lang w:val="en-US"/>
        </w:rPr>
        <w:t>research integrity and research ethics</w:t>
      </w:r>
      <w:r w:rsidR="00EA4D3F" w:rsidRPr="00EA4D3F">
        <w:rPr>
          <w:lang w:val="en-US"/>
        </w:rPr>
        <w:t> </w:t>
      </w:r>
    </w:p>
    <w:p w14:paraId="01C029F9" w14:textId="1D1DF780" w:rsidR="00EA4D3F" w:rsidRPr="00EA4D3F" w:rsidRDefault="001A6757" w:rsidP="4B805BB7">
      <w:pPr>
        <w:numPr>
          <w:ilvl w:val="0"/>
          <w:numId w:val="7"/>
        </w:numPr>
      </w:pPr>
      <w:r>
        <w:rPr>
          <w:lang w:val="en-US"/>
        </w:rPr>
        <w:t>By</w:t>
      </w:r>
      <w:r w:rsidR="00EA4D3F" w:rsidRPr="4B805BB7">
        <w:rPr>
          <w:lang w:val="en-US"/>
        </w:rPr>
        <w:t xml:space="preserve"> support</w:t>
      </w:r>
      <w:r>
        <w:rPr>
          <w:lang w:val="en-US"/>
        </w:rPr>
        <w:t>ing</w:t>
      </w:r>
      <w:r w:rsidR="00EA4D3F" w:rsidRPr="4B805BB7">
        <w:rPr>
          <w:lang w:val="en-US"/>
        </w:rPr>
        <w:t> </w:t>
      </w:r>
      <w:r w:rsidR="00EA4D3F" w:rsidRPr="4B805BB7">
        <w:rPr>
          <w:b/>
          <w:bCs/>
          <w:lang w:val="en-US"/>
        </w:rPr>
        <w:t>funder policies</w:t>
      </w:r>
      <w:r w:rsidR="00EA4D3F" w:rsidRPr="4B805BB7">
        <w:rPr>
          <w:lang w:val="en-US"/>
        </w:rPr>
        <w:t> which mandate or require open research practices.</w:t>
      </w:r>
      <w:r w:rsidR="00EA4D3F">
        <w:t> </w:t>
      </w:r>
    </w:p>
    <w:p w14:paraId="1C4C2C25" w14:textId="06AD68E3" w:rsidR="4B805BB7" w:rsidRDefault="4B805BB7" w:rsidP="4B805BB7"/>
    <w:p w14:paraId="5FA1A73E" w14:textId="08B8CCDD" w:rsidR="4B805BB7" w:rsidRDefault="009D4A35" w:rsidP="4B805BB7">
      <w:r>
        <w:t xml:space="preserve">Open research has huge benefits for individuals, the institution, and society as a whole, </w:t>
      </w:r>
      <w:r w:rsidR="006A5523">
        <w:t>by</w:t>
      </w:r>
      <w:r>
        <w:t xml:space="preserve"> ensur</w:t>
      </w:r>
      <w:r w:rsidR="006A5523">
        <w:t xml:space="preserve">ing </w:t>
      </w:r>
      <w:r>
        <w:t>that</w:t>
      </w:r>
      <w:r w:rsidR="006A5523">
        <w:t xml:space="preserve">, as a </w:t>
      </w:r>
      <w:r>
        <w:t>community</w:t>
      </w:r>
      <w:r w:rsidR="006A5523">
        <w:t>, we are better able to build on each other’s work.</w:t>
      </w:r>
    </w:p>
    <w:p w14:paraId="165DE479" w14:textId="16745C7B" w:rsidR="2B28E79F" w:rsidRDefault="2B28E79F" w:rsidP="4B805BB7">
      <w:r>
        <w:t>Notes to animator:</w:t>
      </w:r>
    </w:p>
    <w:p w14:paraId="2E4827E0" w14:textId="5C338325" w:rsidR="4B805BB7" w:rsidRDefault="4B805BB7" w:rsidP="4B805BB7"/>
    <w:sectPr w:rsidR="4B80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617F"/>
    <w:multiLevelType w:val="multilevel"/>
    <w:tmpl w:val="1D6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33E32"/>
    <w:multiLevelType w:val="multilevel"/>
    <w:tmpl w:val="ADC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F0F4D"/>
    <w:multiLevelType w:val="hybridMultilevel"/>
    <w:tmpl w:val="FFFFFFFF"/>
    <w:lvl w:ilvl="0" w:tplc="5CAE1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0A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9E0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E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C5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E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EF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F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EF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4F3"/>
    <w:multiLevelType w:val="multilevel"/>
    <w:tmpl w:val="8D3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D2D3B"/>
    <w:multiLevelType w:val="multilevel"/>
    <w:tmpl w:val="C8C4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EF068B"/>
    <w:multiLevelType w:val="multilevel"/>
    <w:tmpl w:val="7C12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D268E3"/>
    <w:multiLevelType w:val="multilevel"/>
    <w:tmpl w:val="198C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42F2D"/>
    <w:multiLevelType w:val="multilevel"/>
    <w:tmpl w:val="042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F"/>
    <w:rsid w:val="00073409"/>
    <w:rsid w:val="0018410D"/>
    <w:rsid w:val="00185E72"/>
    <w:rsid w:val="001A6757"/>
    <w:rsid w:val="002137D7"/>
    <w:rsid w:val="002763B4"/>
    <w:rsid w:val="00282421"/>
    <w:rsid w:val="00293865"/>
    <w:rsid w:val="00293B8A"/>
    <w:rsid w:val="002B4412"/>
    <w:rsid w:val="002B5ECC"/>
    <w:rsid w:val="002F4818"/>
    <w:rsid w:val="00344B48"/>
    <w:rsid w:val="00366986"/>
    <w:rsid w:val="00393CF4"/>
    <w:rsid w:val="003C51E4"/>
    <w:rsid w:val="004048C4"/>
    <w:rsid w:val="00407B2A"/>
    <w:rsid w:val="00461FBC"/>
    <w:rsid w:val="004D4062"/>
    <w:rsid w:val="005023A2"/>
    <w:rsid w:val="005171A0"/>
    <w:rsid w:val="00542D4E"/>
    <w:rsid w:val="00560E2B"/>
    <w:rsid w:val="005A2CDE"/>
    <w:rsid w:val="005B1163"/>
    <w:rsid w:val="005E3494"/>
    <w:rsid w:val="005E6110"/>
    <w:rsid w:val="00616275"/>
    <w:rsid w:val="00645286"/>
    <w:rsid w:val="0065234D"/>
    <w:rsid w:val="00681148"/>
    <w:rsid w:val="006A5523"/>
    <w:rsid w:val="006F3DE6"/>
    <w:rsid w:val="00752580"/>
    <w:rsid w:val="00787BF9"/>
    <w:rsid w:val="007911F9"/>
    <w:rsid w:val="007B20EC"/>
    <w:rsid w:val="007F55F3"/>
    <w:rsid w:val="008201D3"/>
    <w:rsid w:val="008A2947"/>
    <w:rsid w:val="008A6AD5"/>
    <w:rsid w:val="009D4A35"/>
    <w:rsid w:val="009D53D2"/>
    <w:rsid w:val="009E64E6"/>
    <w:rsid w:val="009F052C"/>
    <w:rsid w:val="00A14CA0"/>
    <w:rsid w:val="00A26B00"/>
    <w:rsid w:val="00A348D4"/>
    <w:rsid w:val="00A64D37"/>
    <w:rsid w:val="00AE0589"/>
    <w:rsid w:val="00B600DF"/>
    <w:rsid w:val="00C427BE"/>
    <w:rsid w:val="00C53F6C"/>
    <w:rsid w:val="00C56456"/>
    <w:rsid w:val="00C830CF"/>
    <w:rsid w:val="00C97C5F"/>
    <w:rsid w:val="00CF0D76"/>
    <w:rsid w:val="00CF4254"/>
    <w:rsid w:val="00D27DCA"/>
    <w:rsid w:val="00D45471"/>
    <w:rsid w:val="00DE0F77"/>
    <w:rsid w:val="00E45EAD"/>
    <w:rsid w:val="00E5448B"/>
    <w:rsid w:val="00E95405"/>
    <w:rsid w:val="00EA4D3F"/>
    <w:rsid w:val="00F64F82"/>
    <w:rsid w:val="00F6794C"/>
    <w:rsid w:val="00FF6126"/>
    <w:rsid w:val="0C0C4CF0"/>
    <w:rsid w:val="10809A2C"/>
    <w:rsid w:val="1E69F3F1"/>
    <w:rsid w:val="1FA5C85D"/>
    <w:rsid w:val="21962296"/>
    <w:rsid w:val="22DD691F"/>
    <w:rsid w:val="2B28E79F"/>
    <w:rsid w:val="396ABBF3"/>
    <w:rsid w:val="3A3D6903"/>
    <w:rsid w:val="3AED63F7"/>
    <w:rsid w:val="3F10DA26"/>
    <w:rsid w:val="42487AE8"/>
    <w:rsid w:val="4568AE44"/>
    <w:rsid w:val="4B805BB7"/>
    <w:rsid w:val="4D8B76BD"/>
    <w:rsid w:val="510E83D6"/>
    <w:rsid w:val="537C1419"/>
    <w:rsid w:val="5720D4FE"/>
    <w:rsid w:val="57254482"/>
    <w:rsid w:val="62F13D64"/>
    <w:rsid w:val="64C60368"/>
    <w:rsid w:val="66A7A695"/>
    <w:rsid w:val="6C84026D"/>
    <w:rsid w:val="705DDD32"/>
    <w:rsid w:val="7415860E"/>
    <w:rsid w:val="754D06C2"/>
    <w:rsid w:val="791B7A1B"/>
    <w:rsid w:val="7C8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38DA"/>
  <w15:chartTrackingRefBased/>
  <w15:docId w15:val="{93573E79-1528-4025-8538-FA1849D7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A5523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c7aaf3-e526-47b6-9e6a-014ac67d4cb7">
      <UserInfo>
        <DisplayName>Tanita Casci</DisplayName>
        <AccountId>49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2" ma:contentTypeDescription="Create a new document." ma:contentTypeScope="" ma:versionID="1448fbc6dc9bb1d3d6d4ddd0d4c4454e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feebbbb24943c64172cea8bbe5d24efb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E12B1-A931-4EA6-B0C1-9F20032CC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D5F31-8AFA-4AA1-A7AF-EC5767CCAAED}">
  <ds:schemaRefs>
    <ds:schemaRef ds:uri="http://schemas.microsoft.com/office/2006/metadata/properties"/>
    <ds:schemaRef ds:uri="http://schemas.microsoft.com/office/infopath/2007/PartnerControls"/>
    <ds:schemaRef ds:uri="27c7aaf3-e526-47b6-9e6a-014ac67d4cb7"/>
  </ds:schemaRefs>
</ds:datastoreItem>
</file>

<file path=customXml/itemProps3.xml><?xml version="1.0" encoding="utf-8"?>
<ds:datastoreItem xmlns:ds="http://schemas.openxmlformats.org/officeDocument/2006/customXml" ds:itemID="{7B80CA5B-E483-491A-B3D3-2CF3BE313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be79-c801-4e96-acf6-c65ea3e7b6d8"/>
    <ds:schemaRef ds:uri="27c7aaf3-e526-47b6-9e6a-014ac67d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Donaldson</dc:creator>
  <cp:keywords/>
  <dc:description/>
  <cp:lastModifiedBy>Mary Donaldson</cp:lastModifiedBy>
  <cp:revision>12</cp:revision>
  <dcterms:created xsi:type="dcterms:W3CDTF">2021-05-28T10:55:00Z</dcterms:created>
  <dcterms:modified xsi:type="dcterms:W3CDTF">2021-06-03T18:53:00Z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0x01010036D0083AC74D2E4590B8524DD7021A9B</vt:lpwstr>
  </property>
</Properties>
</file>