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69940102"/>
        <w:docPartObj>
          <w:docPartGallery w:val="Cover Pages"/>
          <w:docPartUnique/>
        </w:docPartObj>
      </w:sdtPr>
      <w:sdtEndPr>
        <w:rPr>
          <w:color w:val="FFFFFF" w:themeColor="background1"/>
        </w:rPr>
      </w:sdtEndPr>
      <w:sdtContent>
        <w:p w14:paraId="1447DAC7" w14:textId="0DBBF242" w:rsidR="003658A0" w:rsidRDefault="003658A0">
          <w:pPr>
            <w:pStyle w:val="NoSpacing"/>
          </w:pPr>
          <w:r>
            <w:rPr>
              <w:noProof/>
            </w:rPr>
            <mc:AlternateContent>
              <mc:Choice Requires="wpg">
                <w:drawing>
                  <wp:anchor distT="0" distB="0" distL="114300" distR="114300" simplePos="0" relativeHeight="251659264" behindDoc="1" locked="0" layoutInCell="1" allowOverlap="1" wp14:anchorId="23A0AF87" wp14:editId="7ADD2761">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35" b="15240"/>
                    <wp:wrapNone/>
                    <wp:docPr id="2" name="Group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ctangle 3"/>
                            <wps:cNvSpPr/>
                            <wps:spPr>
                              <a:xfrm>
                                <a:off x="0" y="0"/>
                                <a:ext cx="194535" cy="9125712"/>
                              </a:xfrm>
                              <a:prstGeom prst="rect">
                                <a:avLst/>
                              </a:prstGeom>
                              <a:solidFill>
                                <a:srgbClr val="00386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Pentagon 4"/>
                            <wps:cNvSpPr/>
                            <wps:spPr>
                              <a:xfrm>
                                <a:off x="0" y="1466850"/>
                                <a:ext cx="2194560" cy="552055"/>
                              </a:xfrm>
                              <a:prstGeom prst="homePlate">
                                <a:avLst/>
                              </a:prstGeom>
                              <a:solidFill>
                                <a:srgbClr val="BE4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23A0AF87" id="Group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" fillcolor="#003865" stroked="f" strokeweight="2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" adj="18883" fillcolor="#be4d00" stroked="f" strokeweight="2pt">
                      <v:textbox inset=",0,14.4pt,0">
                        <w:txbxContent>
                          <w:sdt>
                            <w:sdtPr>
                              <w:rPr>
                                <w:color w:val="FFFFFF" w:themeColor="background1"/>
                                <w:sz w:val="28"/>
                                <w:szCs w:val="28"/>
                              </w:rPr>
                              <w:alias w:val="Date"/>
                              <w:tag w:val=""/>
                              <w:id w:val="-650599894"/>
                              <w:showingPlcHdr/>
                              <w:dataBinding w:prefixMappings="xmlns:ns0='http://schemas.microsoft.com/office/2006/coverPageProps' " w:xpath="/ns0:CoverPageProperties[1]/ns0:PublishDate[1]" w:storeItemID="{55AF091B-3C7A-41E3-B477-F2FDAA23CFDA}"/>
                              <w:date>
                                <w:dateFormat w:val="M/d/yyyy"/>
                                <w:lid w:val="en-US"/>
                                <w:storeMappedDataAs w:val="dateTime"/>
                                <w:calendar w:val="gregorian"/>
                              </w:date>
                            </w:sdtPr>
                            <w:sdtEndPr/>
                            <w:sdtContent>
                              <w:p w14:paraId="01F10614" w14:textId="5EDADC47" w:rsidR="003658A0" w:rsidRDefault="003658A0">
                                <w:pPr>
                                  <w:pStyle w:val="NoSpacing"/>
                                  <w:jc w:val="right"/>
                                  <w:rPr>
                                    <w:color w:val="FFFFFF" w:themeColor="background1"/>
                                    <w:sz w:val="28"/>
                                    <w:szCs w:val="28"/>
                                  </w:rPr>
                                </w:pPr>
                                <w:r>
                                  <w:rPr>
                                    <w:color w:val="FFFFFF" w:themeColor="background1"/>
                                    <w:sz w:val="28"/>
                                    <w:szCs w:val="28"/>
                                  </w:rPr>
                                  <w:t xml:space="preserve">     </w:t>
                                </w:r>
                              </w:p>
                            </w:sdtContent>
                          </w:sdt>
                        </w:txbxContent>
                      </v:textbox>
                    </v:shape>
                    <v:group id="Group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1f497d [3215]" strokecolor="#1f497d [3215]" strokeweight="0">
                          <v:path arrowok="t" o:connecttype="custom" o:connectlocs="0,0;61913,241300;133350,482600;193675,661988;193675,698500;120650,485775;61913,285750;9525,84138;0,0" o:connectangles="0,0,0,0,0,0,0,0,0"/>
                        </v:shape>
                        <v:shape id="Free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1f497d [3215]" strokecolor="#1f497d [3215]" strokeweight="0">
                          <v:path arrowok="t" o:connecttype="custom" o:connectlocs="0,0;12700,30163;58738,147638;106363,265113;184150,427038;171450,427038;95250,268288;47625,155575;1588,39688;0,0" o:connectangles="0,0,0,0,0,0,0,0,0,0"/>
                        </v:shape>
                        <v:shape id="Free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1f497d [3215]" strokecolor="#1f497d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1f497d [3215]" strokecolor="#1f497d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1f497d [3215]" strokecolor="#1f497d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1f497d [3215]" strokecolor="#1f497d [3215]" strokeweight="0">
                          <v:path arrowok="t" o:connecttype="custom" o:connectlocs="0,0;52388,109538;38100,109538;19050,55563;0,0" o:connectangles="0,0,0,0,0"/>
                        </v:shape>
                        <v:shape id="Free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1f497d [3215]" strokecolor="#1f497d [3215]" strokeweight="0">
                          <v:path arrowok="t" o:connecttype="custom" o:connectlocs="0,0;14288,58738;14288,63500;23813,147638;7938,77788;0,0" o:connectangles="0,0,0,0,0,0"/>
                        </v:shape>
                        <v:shape id="Free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1f497d [3215]" strokecolor="#1f497d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1f497d [3215]" strokecolor="#1f497d [3215]" strokeweight="0">
                          <v:path arrowok="t" o:connecttype="custom" o:connectlocs="0,0;9525,25400;11113,30163;17463,127000;31750,209550;52388,293688;57150,307975;33338,255588;23813,230188;7938,128588;1588,65088;0,0" o:connectangles="0,0,0,0,0,0,0,0,0,0,0,0"/>
                        </v:shape>
                        <v:shape id="Free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1f497d [3215]" strokecolor="#1f497d [3215]" strokeweight="0">
                          <v:path arrowok="t" o:connecttype="custom" o:connectlocs="0,0;49213,103188;36513,103188;0,0" o:connectangles="0,0,0,0"/>
                        </v:shape>
                        <v:shape id="Free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1f497d [3215]" strokecolor="#1f497d [3215]" strokeweight="0">
                          <v:path arrowok="t" o:connecttype="custom" o:connectlocs="0,0;9525,26988;11113,66675;9525,61913;0,36513;0,0" o:connectangles="0,0,0,0,0,0"/>
                        </v:shape>
                        <v:shape id="Free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1f497d [3215]" strokecolor="#1f497d [3215]" strokeweight="0">
                          <v:path arrowok="t" o:connecttype="custom" o:connectlocs="0,0;9525,25400;33338,77788;52388,133350;71438,187325;69850,187325;20638,84138;17463,66675;0,0" o:connectangles="0,0,0,0,0,0,0,0,0"/>
                        </v:shape>
                      </v:group>
                      <v:group id="Group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1f497d [3215]" strokecolor="#1f497d [3215]" strokeweight="0">
                          <v:fill opacity="13107f"/>
                          <v:stroke opacity="13107f"/>
                          <v:path arrowok="t" o:connecttype="custom" o:connectlocs="0,0;65088,246063;136525,490538;198438,674688;198438,714375;125413,493713;65088,290513;11113,85725;0,0" o:connectangles="0,0,0,0,0,0,0,0,0"/>
                        </v:shape>
                        <v:shape id="Free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1f497d [3215]" strokecolor="#1f497d [3215]" strokeweight="0">
                          <v:fill opacity="13107f"/>
                          <v:stroke opacity="13107f"/>
                          <v:path arrowok="t" o:connecttype="custom" o:connectlocs="0,0;12700,31750;58738,152400;109538,269875;187325,436563;173038,436563;96838,276225;47625,158750;0,41275;0,0" o:connectangles="0,0,0,0,0,0,0,0,0,0"/>
                        </v:shape>
                        <v:shape id="Free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1f497d [3215]" strokecolor="#1f497d [3215]" strokeweight="0">
                          <v:fill opacity="13107f"/>
                          <v:stroke opacity="13107f"/>
                          <v:path arrowok="t" o:connecttype="custom" o:connectlocs="0,0;25400,114300;31750,192088;28575,177800;0,49213;0,0" o:connectangles="0,0,0,0,0,0"/>
                        </v:shape>
                        <v:shape id="Free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1f497d [3215]" strokecolor="#1f497d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1f497d [3215]" strokecolor="#1f497d [3215]" strokeweight="0">
                          <v:fill opacity="13107f"/>
                          <v:stroke opacity="13107f"/>
                          <v:path arrowok="t" o:connecttype="custom" o:connectlocs="0,0;52388,112713;38100,112713;17463,57150;0,0" o:connectangles="0,0,0,0,0"/>
                        </v:shape>
                        <v:shape id="Free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1f497d [3215]" strokecolor="#1f497d [3215]" strokeweight="0">
                          <v:fill opacity="13107f"/>
                          <v:stroke opacity="13107f"/>
                          <v:path arrowok="t" o:connecttype="custom" o:connectlocs="0,0;12700,58738;12700,65088;23813,150813;6350,77788;0,0" o:connectangles="0,0,0,0,0,0"/>
                        </v:shape>
                        <v:shape id="Free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1f497d [3215]" strokecolor="#1f497d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1f497d [3215]" strokecolor="#1f497d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1f497d [3215]" strokecolor="#1f497d [3215]" strokeweight="0">
                          <v:fill opacity="13107f"/>
                          <v:stroke opacity="13107f"/>
                          <v:path arrowok="t" o:connecttype="custom" o:connectlocs="0,0;49213,104775;38100,104775;0,0" o:connectangles="0,0,0,0"/>
                        </v:shape>
                        <v:shape id="Free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1f497d [3215]" strokecolor="#1f497d [3215]" strokeweight="0">
                          <v:fill opacity="13107f"/>
                          <v:stroke opacity="13107f"/>
                          <v:path arrowok="t" o:connecttype="custom" o:connectlocs="0,0;11113,26988;11113,68263;9525,63500;0,39688;0,0" o:connectangles="0,0,0,0,0,0"/>
                        </v:shape>
                        <v:shape id="Free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1f497d [3215]" strokecolor="#1f497d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96AC795" wp14:editId="6077442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82E072" w14:textId="23AFA05D" w:rsidR="003658A0" w:rsidRDefault="005D3291">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5D3291">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96AC795" id="_x0000_t202" coordsize="21600,21600" o:spt="202" path="m,l,21600r21600,l21600,xe">
                    <v:stroke joinstyle="miter"/>
                    <v:path gradientshapeok="t" o:connecttype="rect"/>
                  </v:shapetype>
                  <v:shape id="Text Box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WaSMqFsCAAA0BQAADgAAAAAAAAAAAAAAAAAuAgAAZHJzL2Uyb0RvYy54bWxQSwEC&#10;LQAUAAYACAAAACEA0UvQbtkAAAAEAQAADwAAAAAAAAAAAAAAAAC1BAAAZHJzL2Rvd25yZXYueG1s&#10;UEsFBgAAAAAEAAQA8wAAALsFAAAAAA==&#10;" filled="f" stroked="f" strokeweight=".5pt">
                    <v:textbox style="mso-fit-shape-to-text:t" inset="0,0,0,0">
                      <w:txbxContent>
                        <w:p w14:paraId="1682E072" w14:textId="23AFA05D" w:rsidR="003658A0" w:rsidRDefault="00D95E2E">
                          <w:pPr>
                            <w:pStyle w:val="NoSpacing"/>
                            <w:rPr>
                              <w:color w:val="4F81BD" w:themeColor="accent1"/>
                              <w:sz w:val="26"/>
                              <w:szCs w:val="26"/>
                            </w:rPr>
                          </w:pPr>
                          <w:sdt>
                            <w:sdtPr>
                              <w:rPr>
                                <w:color w:val="4F81BD" w:themeColor="accent1"/>
                                <w:sz w:val="26"/>
                                <w:szCs w:val="26"/>
                              </w:rPr>
                              <w:alias w:val="Author"/>
                              <w:tag w:val=""/>
                              <w:id w:val="-2041584766"/>
                              <w:dataBinding w:prefixMappings="xmlns:ns0='http://purl.org/dc/elements/1.1/' xmlns:ns1='http://schemas.openxmlformats.org/package/2006/metadata/core-properties' " w:xpath="/ns1:coreProperties[1]/ns0:creator[1]" w:storeItemID="{6C3C8BC8-F283-45AE-878A-BAB7291924A1}"/>
                              <w:text/>
                            </w:sdtPr>
                            <w:sdtEndPr/>
                            <w:sdtContent>
                              <w:r w:rsidR="003658A0">
                                <w:rPr>
                                  <w:color w:val="4F81BD" w:themeColor="accent1"/>
                                  <w:sz w:val="26"/>
                                  <w:szCs w:val="26"/>
                                </w:rPr>
                                <w:t>Greg Walters</w:t>
                              </w:r>
                            </w:sdtContent>
                          </w:sdt>
                        </w:p>
                        <w:p w14:paraId="35E92B37" w14:textId="39463498" w:rsidR="003658A0" w:rsidRDefault="00D95E2E">
                          <w:pPr>
                            <w:pStyle w:val="NoSpacing"/>
                            <w:rPr>
                              <w:color w:val="595959" w:themeColor="text1" w:themeTint="A6"/>
                              <w:sz w:val="20"/>
                              <w:szCs w:val="20"/>
                            </w:rPr>
                          </w:pPr>
                          <w:sdt>
                            <w:sdtPr>
                              <w:rPr>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EndPr/>
                            <w:sdtContent>
                              <w:r w:rsidR="003658A0">
                                <w:rPr>
                                  <w:caps/>
                                  <w:color w:val="595959" w:themeColor="text1" w:themeTint="A6"/>
                                  <w:sz w:val="20"/>
                                  <w:szCs w:val="20"/>
                                </w:rPr>
                                <w:t>University of Glasgow</w:t>
                              </w:r>
                            </w:sdtContent>
                          </w:sdt>
                        </w:p>
                      </w:txbxContent>
                    </v:textbox>
                    <w10:wrap anchorx="page" anchory="page"/>
                  </v:shape>
                </w:pict>
              </mc:Fallback>
            </mc:AlternateContent>
          </w:r>
        </w:p>
        <w:p w14:paraId="088D9ABA" w14:textId="7E4978C2" w:rsidR="003658A0" w:rsidRDefault="007A649F">
          <w:pPr>
            <w:rPr>
              <w:color w:val="FFFFFF" w:themeColor="background1"/>
            </w:rPr>
          </w:pPr>
          <w:r>
            <w:rPr>
              <w:noProof/>
            </w:rPr>
            <mc:AlternateContent>
              <mc:Choice Requires="wps">
                <w:drawing>
                  <wp:anchor distT="0" distB="0" distL="114300" distR="114300" simplePos="0" relativeHeight="251660288" behindDoc="0" locked="0" layoutInCell="1" allowOverlap="1" wp14:anchorId="5A7E0EF0" wp14:editId="4A58A9FD">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17500</wp14:pctPosVOffset>
                        </wp:positionV>
                      </mc:Choice>
                      <mc:Fallback>
                        <wp:positionV relativeFrom="page">
                          <wp:posOffset>1870710</wp:posOffset>
                        </wp:positionV>
                      </mc:Fallback>
                    </mc:AlternateContent>
                    <wp:extent cx="3657600" cy="3898900"/>
                    <wp:effectExtent l="0" t="0" r="7620" b="6350"/>
                    <wp:wrapNone/>
                    <wp:docPr id="1" name="Text Box 1"/>
                    <wp:cNvGraphicFramePr/>
                    <a:graphic xmlns:a="http://schemas.openxmlformats.org/drawingml/2006/main">
                      <a:graphicData uri="http://schemas.microsoft.com/office/word/2010/wordprocessingShape">
                        <wps:wsp>
                          <wps:cNvSpPr txBox="1"/>
                          <wps:spPr>
                            <a:xfrm>
                              <a:off x="0" y="0"/>
                              <a:ext cx="3657600" cy="3898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2BB77E" w14:textId="11397CA3" w:rsidR="003658A0" w:rsidRPr="003658A0" w:rsidRDefault="005D3291">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proofErr w:type="spellStart"/>
                                    <w:r w:rsidR="007A649F">
                                      <w:rPr>
                                        <w:rFonts w:eastAsiaTheme="majorEastAsia" w:cstheme="minorHAnsi"/>
                                        <w:color w:val="262626" w:themeColor="text1" w:themeTint="D9"/>
                                        <w:sz w:val="72"/>
                                        <w:szCs w:val="72"/>
                                      </w:rPr>
                                      <w:t>UofG</w:t>
                                    </w:r>
                                    <w:proofErr w:type="spellEnd"/>
                                    <w:r w:rsidR="007A649F">
                                      <w:rPr>
                                        <w:rFonts w:eastAsiaTheme="majorEastAsia" w:cstheme="minorHAnsi"/>
                                        <w:color w:val="262626" w:themeColor="text1" w:themeTint="D9"/>
                                        <w:sz w:val="72"/>
                                        <w:szCs w:val="72"/>
                                      </w:rPr>
                                      <w:t xml:space="preserve"> staff, students, and researchers</w:t>
                                    </w:r>
                                  </w:sdtContent>
                                </w:sdt>
                              </w:p>
                              <w:p w14:paraId="212B46CD" w14:textId="3AC00FFD" w:rsidR="003658A0" w:rsidRPr="003658A0" w:rsidRDefault="005D3291">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A1A30">
                                      <w:rPr>
                                        <w:rFonts w:cstheme="minorHAnsi"/>
                                        <w:color w:val="404040" w:themeColor="text1" w:themeTint="BF"/>
                                        <w:sz w:val="36"/>
                                        <w:szCs w:val="36"/>
                                      </w:rPr>
                                      <w:t xml:space="preserve">Version </w:t>
                                    </w:r>
                                    <w:r w:rsidR="00530D3A">
                                      <w:rPr>
                                        <w:rFonts w:cstheme="minorHAnsi"/>
                                        <w:color w:val="404040" w:themeColor="text1" w:themeTint="BF"/>
                                        <w:sz w:val="36"/>
                                        <w:szCs w:val="36"/>
                                      </w:rPr>
                                      <w:t>2</w:t>
                                    </w:r>
                                    <w:r w:rsidR="002A1A30">
                                      <w:rPr>
                                        <w:rFonts w:cstheme="minorHAnsi"/>
                                        <w:color w:val="404040" w:themeColor="text1" w:themeTint="BF"/>
                                        <w:sz w:val="36"/>
                                        <w:szCs w:val="36"/>
                                      </w:rPr>
                                      <w:t xml:space="preserve">: </w:t>
                                    </w:r>
                                    <w:r w:rsidR="00530D3A">
                                      <w:rPr>
                                        <w:rFonts w:cstheme="minorHAnsi"/>
                                        <w:color w:val="404040" w:themeColor="text1" w:themeTint="BF"/>
                                        <w:sz w:val="36"/>
                                        <w:szCs w:val="36"/>
                                      </w:rPr>
                                      <w:t>1</w:t>
                                    </w:r>
                                    <w:r w:rsidR="002A1A30">
                                      <w:rPr>
                                        <w:rFonts w:cstheme="minorHAnsi"/>
                                        <w:color w:val="404040" w:themeColor="text1" w:themeTint="BF"/>
                                        <w:sz w:val="36"/>
                                        <w:szCs w:val="36"/>
                                      </w:rPr>
                                      <w:t>9/06/202</w:t>
                                    </w:r>
                                    <w:r w:rsidR="00530D3A">
                                      <w:rPr>
                                        <w:rFonts w:cstheme="minorHAnsi"/>
                                        <w:color w:val="404040" w:themeColor="text1" w:themeTint="BF"/>
                                        <w:sz w:val="36"/>
                                        <w:szCs w:val="36"/>
                                      </w:rPr>
                                      <w:t>3</w:t>
                                    </w:r>
                                    <w:r w:rsidR="002A1A30">
                                      <w:rPr>
                                        <w:rFonts w:cstheme="minorHAnsi"/>
                                        <w:color w:val="404040" w:themeColor="text1" w:themeTint="BF"/>
                                        <w:sz w:val="36"/>
                                        <w:szCs w:val="36"/>
                                      </w:rPr>
                                      <w:t xml:space="preserve"> | This document contains non-legal guidance for the following areas: What is Copyright (UK Law), Fair Dealing, &amp; Copyright Exceptions</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45000</wp14:pctWidth>
                    </wp14:sizeRelH>
                    <wp14:sizeRelV relativeFrom="margin">
                      <wp14:pctHeight>0</wp14:pctHeight>
                    </wp14:sizeRelV>
                  </wp:anchor>
                </w:drawing>
              </mc:Choice>
              <mc:Fallback>
                <w:pict>
                  <v:shapetype w14:anchorId="5A7E0EF0" id="_x0000_t202" coordsize="21600,21600" o:spt="202" path="m,l,21600r21600,l21600,xe">
                    <v:stroke joinstyle="miter"/>
                    <v:path gradientshapeok="t" o:connecttype="rect"/>
                  </v:shapetype>
                  <v:shape id="Text Box 1" o:spid="_x0000_s1056" type="#_x0000_t202" style="position:absolute;margin-left:0;margin-top:0;width:4in;height:307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" filled="f" stroked="f" strokeweight=".5pt">
                    <v:textbox inset="0,0,0,0">
                      <w:txbxContent>
                        <w:p w14:paraId="4D2BB77E" w14:textId="11397CA3" w:rsidR="003658A0" w:rsidRPr="003658A0" w:rsidRDefault="005D3291">
                          <w:pPr>
                            <w:pStyle w:val="NoSpacing"/>
                            <w:rPr>
                              <w:rFonts w:eastAsiaTheme="majorEastAsia" w:cstheme="minorHAnsi"/>
                              <w:color w:val="262626" w:themeColor="text1" w:themeTint="D9"/>
                              <w:sz w:val="72"/>
                            </w:rPr>
                          </w:pPr>
                          <w:sdt>
                            <w:sdtPr>
                              <w:rPr>
                                <w:rFonts w:eastAsiaTheme="majorEastAsia" w:cstheme="minorHAnsi"/>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3658A0">
                                <w:rPr>
                                  <w:rFonts w:eastAsiaTheme="majorEastAsia" w:cstheme="minorHAnsi"/>
                                  <w:color w:val="262626" w:themeColor="text1" w:themeTint="D9"/>
                                  <w:sz w:val="72"/>
                                  <w:szCs w:val="72"/>
                                </w:rPr>
                                <w:t xml:space="preserve">Copyright basics </w:t>
                              </w:r>
                              <w:r w:rsidR="007A649F">
                                <w:rPr>
                                  <w:rFonts w:eastAsiaTheme="majorEastAsia" w:cstheme="minorHAnsi"/>
                                  <w:color w:val="262626" w:themeColor="text1" w:themeTint="D9"/>
                                  <w:sz w:val="72"/>
                                  <w:szCs w:val="72"/>
                                </w:rPr>
                                <w:t xml:space="preserve">for </w:t>
                              </w:r>
                              <w:proofErr w:type="spellStart"/>
                              <w:r w:rsidR="007A649F">
                                <w:rPr>
                                  <w:rFonts w:eastAsiaTheme="majorEastAsia" w:cstheme="minorHAnsi"/>
                                  <w:color w:val="262626" w:themeColor="text1" w:themeTint="D9"/>
                                  <w:sz w:val="72"/>
                                  <w:szCs w:val="72"/>
                                </w:rPr>
                                <w:t>UofG</w:t>
                              </w:r>
                              <w:proofErr w:type="spellEnd"/>
                              <w:r w:rsidR="007A649F">
                                <w:rPr>
                                  <w:rFonts w:eastAsiaTheme="majorEastAsia" w:cstheme="minorHAnsi"/>
                                  <w:color w:val="262626" w:themeColor="text1" w:themeTint="D9"/>
                                  <w:sz w:val="72"/>
                                  <w:szCs w:val="72"/>
                                </w:rPr>
                                <w:t xml:space="preserve"> staff, students, and researchers</w:t>
                              </w:r>
                            </w:sdtContent>
                          </w:sdt>
                        </w:p>
                        <w:p w14:paraId="212B46CD" w14:textId="3AC00FFD" w:rsidR="003658A0" w:rsidRPr="003658A0" w:rsidRDefault="005D3291">
                          <w:pPr>
                            <w:spacing w:before="120"/>
                            <w:rPr>
                              <w:rFonts w:cstheme="minorHAnsi"/>
                              <w:color w:val="404040" w:themeColor="text1" w:themeTint="BF"/>
                              <w:sz w:val="36"/>
                              <w:szCs w:val="36"/>
                            </w:rPr>
                          </w:pPr>
                          <w:sdt>
                            <w:sdtPr>
                              <w:rPr>
                                <w:rFonts w:cstheme="minorHAnsi"/>
                                <w:color w:val="404040" w:themeColor="text1" w:themeTint="BF"/>
                                <w:sz w:val="36"/>
                                <w:szCs w:val="36"/>
                              </w:rPr>
                              <w:alias w:val="Subtitle"/>
                              <w:tag w:val=""/>
                              <w:id w:val="-1148361611"/>
                              <w:dataBinding w:prefixMappings="xmlns:ns0='http://purl.org/dc/elements/1.1/' xmlns:ns1='http://schemas.openxmlformats.org/package/2006/metadata/core-properties' " w:xpath="/ns1:coreProperties[1]/ns0:subject[1]" w:storeItemID="{6C3C8BC8-F283-45AE-878A-BAB7291924A1}"/>
                              <w:text/>
                            </w:sdtPr>
                            <w:sdtEndPr/>
                            <w:sdtContent>
                              <w:r w:rsidR="002A1A30">
                                <w:rPr>
                                  <w:rFonts w:cstheme="minorHAnsi"/>
                                  <w:color w:val="404040" w:themeColor="text1" w:themeTint="BF"/>
                                  <w:sz w:val="36"/>
                                  <w:szCs w:val="36"/>
                                </w:rPr>
                                <w:t xml:space="preserve">Version </w:t>
                              </w:r>
                              <w:r w:rsidR="00530D3A">
                                <w:rPr>
                                  <w:rFonts w:cstheme="minorHAnsi"/>
                                  <w:color w:val="404040" w:themeColor="text1" w:themeTint="BF"/>
                                  <w:sz w:val="36"/>
                                  <w:szCs w:val="36"/>
                                </w:rPr>
                                <w:t>2</w:t>
                              </w:r>
                              <w:r w:rsidR="002A1A30">
                                <w:rPr>
                                  <w:rFonts w:cstheme="minorHAnsi"/>
                                  <w:color w:val="404040" w:themeColor="text1" w:themeTint="BF"/>
                                  <w:sz w:val="36"/>
                                  <w:szCs w:val="36"/>
                                </w:rPr>
                                <w:t xml:space="preserve">: </w:t>
                              </w:r>
                              <w:r w:rsidR="00530D3A">
                                <w:rPr>
                                  <w:rFonts w:cstheme="minorHAnsi"/>
                                  <w:color w:val="404040" w:themeColor="text1" w:themeTint="BF"/>
                                  <w:sz w:val="36"/>
                                  <w:szCs w:val="36"/>
                                </w:rPr>
                                <w:t>1</w:t>
                              </w:r>
                              <w:r w:rsidR="002A1A30">
                                <w:rPr>
                                  <w:rFonts w:cstheme="minorHAnsi"/>
                                  <w:color w:val="404040" w:themeColor="text1" w:themeTint="BF"/>
                                  <w:sz w:val="36"/>
                                  <w:szCs w:val="36"/>
                                </w:rPr>
                                <w:t>9/06/202</w:t>
                              </w:r>
                              <w:r w:rsidR="00530D3A">
                                <w:rPr>
                                  <w:rFonts w:cstheme="minorHAnsi"/>
                                  <w:color w:val="404040" w:themeColor="text1" w:themeTint="BF"/>
                                  <w:sz w:val="36"/>
                                  <w:szCs w:val="36"/>
                                </w:rPr>
                                <w:t>3</w:t>
                              </w:r>
                              <w:r w:rsidR="002A1A30">
                                <w:rPr>
                                  <w:rFonts w:cstheme="minorHAnsi"/>
                                  <w:color w:val="404040" w:themeColor="text1" w:themeTint="BF"/>
                                  <w:sz w:val="36"/>
                                  <w:szCs w:val="36"/>
                                </w:rPr>
                                <w:t xml:space="preserve"> | This document contains non-legal guidance for the following areas: What is Copyright (UK Law), Fair Dealing, &amp; Copyright Exceptions</w:t>
                              </w:r>
                            </w:sdtContent>
                          </w:sdt>
                        </w:p>
                      </w:txbxContent>
                    </v:textbox>
                    <w10:wrap anchorx="page" anchory="page"/>
                  </v:shape>
                </w:pict>
              </mc:Fallback>
            </mc:AlternateContent>
          </w:r>
          <w:r w:rsidR="003658A0">
            <w:rPr>
              <w:color w:val="FFFFFF" w:themeColor="background1"/>
            </w:rPr>
            <w:br w:type="page"/>
          </w:r>
        </w:p>
      </w:sdtContent>
    </w:sdt>
    <w:sdt>
      <w:sdtPr>
        <w:rPr>
          <w:rFonts w:asciiTheme="minorHAnsi" w:eastAsiaTheme="minorHAnsi" w:hAnsiTheme="minorHAnsi" w:cstheme="minorBidi"/>
          <w:b w:val="0"/>
          <w:bCs w:val="0"/>
          <w:color w:val="auto"/>
          <w:sz w:val="22"/>
          <w:szCs w:val="22"/>
          <w:lang w:val="en-GB" w:eastAsia="en-US"/>
        </w:rPr>
        <w:id w:val="1284465628"/>
        <w:docPartObj>
          <w:docPartGallery w:val="Table of Contents"/>
          <w:docPartUnique/>
        </w:docPartObj>
      </w:sdtPr>
      <w:sdtEndPr>
        <w:rPr>
          <w:noProof/>
        </w:rPr>
      </w:sdtEndPr>
      <w:sdtContent>
        <w:p w14:paraId="0EC1C050" w14:textId="77777777" w:rsidR="000F14E9" w:rsidRDefault="000F14E9">
          <w:pPr>
            <w:pStyle w:val="TOCHeading"/>
          </w:pPr>
          <w:r>
            <w:t>Table of Contents</w:t>
          </w:r>
        </w:p>
        <w:p w14:paraId="329449CA" w14:textId="2AD52800" w:rsidR="00FB79E0" w:rsidRDefault="00CE2196">
          <w:pPr>
            <w:pStyle w:val="TOC1"/>
            <w:tabs>
              <w:tab w:val="right" w:leader="dot" w:pos="9016"/>
            </w:tabs>
            <w:rPr>
              <w:rFonts w:eastAsiaTheme="minorEastAsia"/>
              <w:noProof/>
              <w:lang w:eastAsia="en-GB"/>
            </w:rPr>
          </w:pPr>
          <w:r>
            <w:fldChar w:fldCharType="begin"/>
          </w:r>
          <w:r>
            <w:instrText xml:space="preserve"> TOC \o "1-3" \h \z \u </w:instrText>
          </w:r>
          <w:r>
            <w:fldChar w:fldCharType="separate"/>
          </w:r>
          <w:hyperlink w:anchor="_Toc105678550" w:history="1">
            <w:r w:rsidR="00FB79E0" w:rsidRPr="004563F8">
              <w:rPr>
                <w:rStyle w:val="Hyperlink"/>
                <w:noProof/>
              </w:rPr>
              <w:t>Copyright (UK Law)</w:t>
            </w:r>
            <w:r w:rsidR="00FB79E0">
              <w:rPr>
                <w:noProof/>
                <w:webHidden/>
              </w:rPr>
              <w:tab/>
            </w:r>
            <w:r w:rsidR="00FB79E0">
              <w:rPr>
                <w:noProof/>
                <w:webHidden/>
              </w:rPr>
              <w:fldChar w:fldCharType="begin"/>
            </w:r>
            <w:r w:rsidR="00FB79E0">
              <w:rPr>
                <w:noProof/>
                <w:webHidden/>
              </w:rPr>
              <w:instrText xml:space="preserve"> PAGEREF _Toc105678550 \h </w:instrText>
            </w:r>
            <w:r w:rsidR="00FB79E0">
              <w:rPr>
                <w:noProof/>
                <w:webHidden/>
              </w:rPr>
            </w:r>
            <w:r w:rsidR="00FB79E0">
              <w:rPr>
                <w:noProof/>
                <w:webHidden/>
              </w:rPr>
              <w:fldChar w:fldCharType="separate"/>
            </w:r>
            <w:r w:rsidR="00FB79E0">
              <w:rPr>
                <w:noProof/>
                <w:webHidden/>
              </w:rPr>
              <w:t>2</w:t>
            </w:r>
            <w:r w:rsidR="00FB79E0">
              <w:rPr>
                <w:noProof/>
                <w:webHidden/>
              </w:rPr>
              <w:fldChar w:fldCharType="end"/>
            </w:r>
          </w:hyperlink>
        </w:p>
        <w:p w14:paraId="7DDF8BF1" w14:textId="73FA4EC2" w:rsidR="00FB79E0" w:rsidRDefault="005D3291">
          <w:pPr>
            <w:pStyle w:val="TOC1"/>
            <w:tabs>
              <w:tab w:val="right" w:leader="dot" w:pos="9016"/>
            </w:tabs>
            <w:rPr>
              <w:rFonts w:eastAsiaTheme="minorEastAsia"/>
              <w:noProof/>
              <w:lang w:eastAsia="en-GB"/>
            </w:rPr>
          </w:pPr>
          <w:hyperlink w:anchor="_Toc105678551" w:history="1">
            <w:r w:rsidR="00FB79E0" w:rsidRPr="004563F8">
              <w:rPr>
                <w:rStyle w:val="Hyperlink"/>
                <w:noProof/>
              </w:rPr>
              <w:t>Fair Dealing (UK)</w:t>
            </w:r>
            <w:r w:rsidR="00FB79E0">
              <w:rPr>
                <w:noProof/>
                <w:webHidden/>
              </w:rPr>
              <w:tab/>
            </w:r>
            <w:r w:rsidR="00FB79E0">
              <w:rPr>
                <w:noProof/>
                <w:webHidden/>
              </w:rPr>
              <w:fldChar w:fldCharType="begin"/>
            </w:r>
            <w:r w:rsidR="00FB79E0">
              <w:rPr>
                <w:noProof/>
                <w:webHidden/>
              </w:rPr>
              <w:instrText xml:space="preserve"> PAGEREF _Toc105678551 \h </w:instrText>
            </w:r>
            <w:r w:rsidR="00FB79E0">
              <w:rPr>
                <w:noProof/>
                <w:webHidden/>
              </w:rPr>
            </w:r>
            <w:r w:rsidR="00FB79E0">
              <w:rPr>
                <w:noProof/>
                <w:webHidden/>
              </w:rPr>
              <w:fldChar w:fldCharType="separate"/>
            </w:r>
            <w:r w:rsidR="00FB79E0">
              <w:rPr>
                <w:noProof/>
                <w:webHidden/>
              </w:rPr>
              <w:t>3</w:t>
            </w:r>
            <w:r w:rsidR="00FB79E0">
              <w:rPr>
                <w:noProof/>
                <w:webHidden/>
              </w:rPr>
              <w:fldChar w:fldCharType="end"/>
            </w:r>
          </w:hyperlink>
        </w:p>
        <w:p w14:paraId="04089A49" w14:textId="720DBCBA" w:rsidR="00FB79E0" w:rsidRDefault="005D3291">
          <w:pPr>
            <w:pStyle w:val="TOC1"/>
            <w:tabs>
              <w:tab w:val="right" w:leader="dot" w:pos="9016"/>
            </w:tabs>
            <w:rPr>
              <w:rFonts w:eastAsiaTheme="minorEastAsia"/>
              <w:noProof/>
              <w:lang w:eastAsia="en-GB"/>
            </w:rPr>
          </w:pPr>
          <w:hyperlink w:anchor="_Toc105678552" w:history="1">
            <w:r w:rsidR="00FB79E0" w:rsidRPr="004563F8">
              <w:rPr>
                <w:rStyle w:val="Hyperlink"/>
                <w:noProof/>
              </w:rPr>
              <w:t>Other measures that can be used to aid making use more “fair”</w:t>
            </w:r>
            <w:r w:rsidR="00FB79E0">
              <w:rPr>
                <w:noProof/>
                <w:webHidden/>
              </w:rPr>
              <w:tab/>
            </w:r>
            <w:r w:rsidR="00FB79E0">
              <w:rPr>
                <w:noProof/>
                <w:webHidden/>
              </w:rPr>
              <w:fldChar w:fldCharType="begin"/>
            </w:r>
            <w:r w:rsidR="00FB79E0">
              <w:rPr>
                <w:noProof/>
                <w:webHidden/>
              </w:rPr>
              <w:instrText xml:space="preserve"> PAGEREF _Toc105678552 \h </w:instrText>
            </w:r>
            <w:r w:rsidR="00FB79E0">
              <w:rPr>
                <w:noProof/>
                <w:webHidden/>
              </w:rPr>
            </w:r>
            <w:r w:rsidR="00FB79E0">
              <w:rPr>
                <w:noProof/>
                <w:webHidden/>
              </w:rPr>
              <w:fldChar w:fldCharType="separate"/>
            </w:r>
            <w:r w:rsidR="00FB79E0">
              <w:rPr>
                <w:noProof/>
                <w:webHidden/>
              </w:rPr>
              <w:t>4</w:t>
            </w:r>
            <w:r w:rsidR="00FB79E0">
              <w:rPr>
                <w:noProof/>
                <w:webHidden/>
              </w:rPr>
              <w:fldChar w:fldCharType="end"/>
            </w:r>
          </w:hyperlink>
        </w:p>
        <w:p w14:paraId="59138E34" w14:textId="5E186297" w:rsidR="00FB79E0" w:rsidRDefault="005D3291">
          <w:pPr>
            <w:pStyle w:val="TOC2"/>
            <w:tabs>
              <w:tab w:val="right" w:leader="dot" w:pos="9016"/>
            </w:tabs>
            <w:rPr>
              <w:rFonts w:eastAsiaTheme="minorEastAsia"/>
              <w:noProof/>
              <w:lang w:eastAsia="en-GB"/>
            </w:rPr>
          </w:pPr>
          <w:hyperlink w:anchor="_Toc105678553" w:history="1">
            <w:r w:rsidR="00FB79E0" w:rsidRPr="004563F8">
              <w:rPr>
                <w:rStyle w:val="Hyperlink"/>
                <w:noProof/>
              </w:rPr>
              <w:t>For everyone (staff, students, and researchers)</w:t>
            </w:r>
            <w:r w:rsidR="00FB79E0">
              <w:rPr>
                <w:noProof/>
                <w:webHidden/>
              </w:rPr>
              <w:tab/>
            </w:r>
            <w:r w:rsidR="00FB79E0">
              <w:rPr>
                <w:noProof/>
                <w:webHidden/>
              </w:rPr>
              <w:fldChar w:fldCharType="begin"/>
            </w:r>
            <w:r w:rsidR="00FB79E0">
              <w:rPr>
                <w:noProof/>
                <w:webHidden/>
              </w:rPr>
              <w:instrText xml:space="preserve"> PAGEREF _Toc105678553 \h </w:instrText>
            </w:r>
            <w:r w:rsidR="00FB79E0">
              <w:rPr>
                <w:noProof/>
                <w:webHidden/>
              </w:rPr>
            </w:r>
            <w:r w:rsidR="00FB79E0">
              <w:rPr>
                <w:noProof/>
                <w:webHidden/>
              </w:rPr>
              <w:fldChar w:fldCharType="separate"/>
            </w:r>
            <w:r w:rsidR="00FB79E0">
              <w:rPr>
                <w:noProof/>
                <w:webHidden/>
              </w:rPr>
              <w:t>4</w:t>
            </w:r>
            <w:r w:rsidR="00FB79E0">
              <w:rPr>
                <w:noProof/>
                <w:webHidden/>
              </w:rPr>
              <w:fldChar w:fldCharType="end"/>
            </w:r>
          </w:hyperlink>
        </w:p>
        <w:p w14:paraId="5E4336C2" w14:textId="37FC0BD7" w:rsidR="00FB79E0" w:rsidRDefault="005D3291">
          <w:pPr>
            <w:pStyle w:val="TOC2"/>
            <w:tabs>
              <w:tab w:val="right" w:leader="dot" w:pos="9016"/>
            </w:tabs>
            <w:rPr>
              <w:rFonts w:eastAsiaTheme="minorEastAsia"/>
              <w:noProof/>
              <w:lang w:eastAsia="en-GB"/>
            </w:rPr>
          </w:pPr>
          <w:hyperlink w:anchor="_Toc105678554" w:history="1">
            <w:r w:rsidR="00FB79E0" w:rsidRPr="004563F8">
              <w:rPr>
                <w:rStyle w:val="Hyperlink"/>
                <w:noProof/>
              </w:rPr>
              <w:t>Fair Dealing Measures UofG staff can implement when using online</w:t>
            </w:r>
            <w:r w:rsidR="00FB79E0">
              <w:rPr>
                <w:noProof/>
                <w:webHidden/>
              </w:rPr>
              <w:tab/>
            </w:r>
            <w:r w:rsidR="00FB79E0">
              <w:rPr>
                <w:noProof/>
                <w:webHidden/>
              </w:rPr>
              <w:fldChar w:fldCharType="begin"/>
            </w:r>
            <w:r w:rsidR="00FB79E0">
              <w:rPr>
                <w:noProof/>
                <w:webHidden/>
              </w:rPr>
              <w:instrText xml:space="preserve"> PAGEREF _Toc105678554 \h </w:instrText>
            </w:r>
            <w:r w:rsidR="00FB79E0">
              <w:rPr>
                <w:noProof/>
                <w:webHidden/>
              </w:rPr>
            </w:r>
            <w:r w:rsidR="00FB79E0">
              <w:rPr>
                <w:noProof/>
                <w:webHidden/>
              </w:rPr>
              <w:fldChar w:fldCharType="separate"/>
            </w:r>
            <w:r w:rsidR="00FB79E0">
              <w:rPr>
                <w:noProof/>
                <w:webHidden/>
              </w:rPr>
              <w:t>4</w:t>
            </w:r>
            <w:r w:rsidR="00FB79E0">
              <w:rPr>
                <w:noProof/>
                <w:webHidden/>
              </w:rPr>
              <w:fldChar w:fldCharType="end"/>
            </w:r>
          </w:hyperlink>
        </w:p>
        <w:p w14:paraId="53989075" w14:textId="286B27EA" w:rsidR="00FB79E0" w:rsidRDefault="005D3291">
          <w:pPr>
            <w:pStyle w:val="TOC1"/>
            <w:tabs>
              <w:tab w:val="right" w:leader="dot" w:pos="9016"/>
            </w:tabs>
            <w:rPr>
              <w:rFonts w:eastAsiaTheme="minorEastAsia"/>
              <w:noProof/>
              <w:lang w:eastAsia="en-GB"/>
            </w:rPr>
          </w:pPr>
          <w:hyperlink w:anchor="_Toc105678555" w:history="1">
            <w:r w:rsidR="00FB79E0" w:rsidRPr="004563F8">
              <w:rPr>
                <w:rStyle w:val="Hyperlink"/>
                <w:noProof/>
              </w:rPr>
              <w:t>UK Copyright exceptions</w:t>
            </w:r>
            <w:r w:rsidR="00FB79E0">
              <w:rPr>
                <w:noProof/>
                <w:webHidden/>
              </w:rPr>
              <w:tab/>
            </w:r>
            <w:r w:rsidR="00FB79E0">
              <w:rPr>
                <w:noProof/>
                <w:webHidden/>
              </w:rPr>
              <w:fldChar w:fldCharType="begin"/>
            </w:r>
            <w:r w:rsidR="00FB79E0">
              <w:rPr>
                <w:noProof/>
                <w:webHidden/>
              </w:rPr>
              <w:instrText xml:space="preserve"> PAGEREF _Toc105678555 \h </w:instrText>
            </w:r>
            <w:r w:rsidR="00FB79E0">
              <w:rPr>
                <w:noProof/>
                <w:webHidden/>
              </w:rPr>
            </w:r>
            <w:r w:rsidR="00FB79E0">
              <w:rPr>
                <w:noProof/>
                <w:webHidden/>
              </w:rPr>
              <w:fldChar w:fldCharType="separate"/>
            </w:r>
            <w:r w:rsidR="00FB79E0">
              <w:rPr>
                <w:noProof/>
                <w:webHidden/>
              </w:rPr>
              <w:t>5</w:t>
            </w:r>
            <w:r w:rsidR="00FB79E0">
              <w:rPr>
                <w:noProof/>
                <w:webHidden/>
              </w:rPr>
              <w:fldChar w:fldCharType="end"/>
            </w:r>
          </w:hyperlink>
        </w:p>
        <w:p w14:paraId="66B4C9D4" w14:textId="1EEACC7F" w:rsidR="000F14E9" w:rsidRDefault="00CE2196">
          <w:r>
            <w:rPr>
              <w:b/>
              <w:bCs/>
              <w:noProof/>
              <w:lang w:val="en-US"/>
            </w:rPr>
            <w:fldChar w:fldCharType="end"/>
          </w:r>
        </w:p>
      </w:sdtContent>
    </w:sdt>
    <w:p w14:paraId="40AFBE14" w14:textId="77777777" w:rsidR="00BA4E95" w:rsidRDefault="00BA4E95"/>
    <w:p w14:paraId="311BECF8" w14:textId="77777777" w:rsidR="00BA4E95" w:rsidRDefault="00BA4E95"/>
    <w:p w14:paraId="175EA88F" w14:textId="77777777" w:rsidR="00A81193" w:rsidRDefault="00A81193"/>
    <w:p w14:paraId="25752DD9" w14:textId="3272916A" w:rsidR="00A81193" w:rsidRDefault="00A81193">
      <w:r>
        <w:br w:type="page"/>
      </w:r>
    </w:p>
    <w:p w14:paraId="31451285" w14:textId="77777777" w:rsidR="007A6244" w:rsidRDefault="007A6244" w:rsidP="007A6244">
      <w:pPr>
        <w:pStyle w:val="Heading1"/>
      </w:pPr>
      <w:bookmarkStart w:id="0" w:name="_Toc105678550"/>
      <w:r>
        <w:lastRenderedPageBreak/>
        <w:t>Copyright (UK Law)</w:t>
      </w:r>
      <w:bookmarkEnd w:id="0"/>
    </w:p>
    <w:p w14:paraId="41E43F20" w14:textId="77777777" w:rsidR="007A6244" w:rsidRDefault="007A6244" w:rsidP="007A6244">
      <w:pPr>
        <w:pStyle w:val="NoSpacing"/>
        <w:rPr>
          <w:rFonts w:ascii="Calibri" w:eastAsia="Calibri" w:hAnsi="Calibri" w:cs="Calibri"/>
          <w:color w:val="393939"/>
        </w:rPr>
      </w:pPr>
    </w:p>
    <w:p w14:paraId="6C567B0D" w14:textId="77777777" w:rsidR="007A6244" w:rsidRPr="00742BEB" w:rsidRDefault="007A6244" w:rsidP="007A6244">
      <w:pPr>
        <w:pStyle w:val="NoSpacing"/>
        <w:rPr>
          <w:sz w:val="24"/>
          <w:szCs w:val="24"/>
        </w:rPr>
      </w:pPr>
    </w:p>
    <w:p w14:paraId="4CBB860D"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 xml:space="preserve">Copyright is a legal protection, automatically assigned to a piece of work as soon as it is in a fixed format (e.g., written or recorded).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3"/>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k</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f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rs and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ers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s</w:t>
      </w:r>
      <w:r w:rsidRPr="00742BEB">
        <w:rPr>
          <w:rFonts w:ascii="Calibri" w:eastAsia="Calibri" w:hAnsi="Calibri" w:cs="Calibri"/>
          <w:color w:val="393939"/>
          <w:spacing w:val="-3"/>
          <w:sz w:val="24"/>
          <w:szCs w:val="24"/>
        </w:rPr>
        <w:t>p</w:t>
      </w:r>
      <w:r w:rsidRPr="00742BEB">
        <w:rPr>
          <w:rFonts w:ascii="Calibri" w:eastAsia="Calibri" w:hAnsi="Calibri" w:cs="Calibri"/>
          <w:color w:val="393939"/>
          <w:sz w:val="24"/>
          <w:szCs w:val="24"/>
        </w:rPr>
        <w:t>ecific</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per</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e</w:t>
      </w:r>
      <w:proofErr w:type="gramEnd"/>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rre</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 legislati</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the Un</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K</w:t>
      </w:r>
      <w:r w:rsidRPr="00742BEB">
        <w:rPr>
          <w:rFonts w:ascii="Calibri" w:eastAsia="Calibri" w:hAnsi="Calibri" w:cs="Calibri"/>
          <w:color w:val="393939"/>
          <w:spacing w:val="-3"/>
          <w:sz w:val="24"/>
          <w:szCs w:val="24"/>
        </w:rPr>
        <w:t>i</w:t>
      </w:r>
      <w:r w:rsidRPr="00742BEB">
        <w:rPr>
          <w:rFonts w:ascii="Calibri" w:eastAsia="Calibri" w:hAnsi="Calibri" w:cs="Calibri"/>
          <w:color w:val="393939"/>
          <w:spacing w:val="-1"/>
          <w:sz w:val="24"/>
          <w:szCs w:val="24"/>
        </w:rPr>
        <w:t>ngd</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the</w:t>
      </w:r>
      <w:hyperlink r:id="rId8">
        <w:r w:rsidRPr="00742BEB">
          <w:rPr>
            <w:rFonts w:ascii="Calibri" w:eastAsia="Calibri" w:hAnsi="Calibri" w:cs="Calibri"/>
            <w:color w:val="0075AF"/>
            <w:spacing w:val="-2"/>
            <w:sz w:val="24"/>
            <w:szCs w:val="24"/>
            <w:u w:val="single" w:color="0075AF"/>
          </w:rPr>
          <w:t xml:space="preserve"> </w:t>
        </w:r>
        <w:r w:rsidRPr="00742BEB">
          <w:rPr>
            <w:rFonts w:ascii="Calibri" w:eastAsia="Calibri" w:hAnsi="Calibri" w:cs="Calibri"/>
            <w:color w:val="0075AF"/>
            <w:sz w:val="24"/>
            <w:szCs w:val="24"/>
            <w:u w:val="single" w:color="0075AF"/>
          </w:rPr>
          <w:t>C</w:t>
        </w:r>
        <w:r w:rsidRPr="00742BEB">
          <w:rPr>
            <w:rFonts w:ascii="Calibri" w:eastAsia="Calibri" w:hAnsi="Calibri" w:cs="Calibri"/>
            <w:color w:val="0075AF"/>
            <w:spacing w:val="1"/>
            <w:sz w:val="24"/>
            <w:szCs w:val="24"/>
            <w:u w:val="single" w:color="0075AF"/>
          </w:rPr>
          <w:t>o</w:t>
        </w:r>
        <w:r w:rsidRPr="00742BEB">
          <w:rPr>
            <w:rFonts w:ascii="Calibri" w:eastAsia="Calibri" w:hAnsi="Calibri" w:cs="Calibri"/>
            <w:color w:val="0075AF"/>
            <w:spacing w:val="-3"/>
            <w:sz w:val="24"/>
            <w:szCs w:val="24"/>
            <w:u w:val="single" w:color="0075AF"/>
          </w:rPr>
          <w:t>p</w:t>
        </w:r>
        <w:r w:rsidRPr="00742BEB">
          <w:rPr>
            <w:rFonts w:ascii="Calibri" w:eastAsia="Calibri" w:hAnsi="Calibri" w:cs="Calibri"/>
            <w:color w:val="0075AF"/>
            <w:spacing w:val="1"/>
            <w:sz w:val="24"/>
            <w:szCs w:val="24"/>
            <w:u w:val="single" w:color="0075AF"/>
          </w:rPr>
          <w:t>y</w:t>
        </w:r>
        <w:r w:rsidRPr="00742BEB">
          <w:rPr>
            <w:rFonts w:ascii="Calibri" w:eastAsia="Calibri" w:hAnsi="Calibri" w:cs="Calibri"/>
            <w:color w:val="0075AF"/>
            <w:sz w:val="24"/>
            <w:szCs w:val="24"/>
            <w:u w:val="single" w:color="0075AF"/>
          </w:rPr>
          <w:t>ri</w:t>
        </w:r>
        <w:r w:rsidRPr="00742BEB">
          <w:rPr>
            <w:rFonts w:ascii="Calibri" w:eastAsia="Calibri" w:hAnsi="Calibri" w:cs="Calibri"/>
            <w:color w:val="0075AF"/>
            <w:spacing w:val="-2"/>
            <w:sz w:val="24"/>
            <w:szCs w:val="24"/>
            <w:u w:val="single" w:color="0075AF"/>
          </w:rPr>
          <w:t>g</w:t>
        </w:r>
        <w:r w:rsidRPr="00742BEB">
          <w:rPr>
            <w:rFonts w:ascii="Calibri" w:eastAsia="Calibri" w:hAnsi="Calibri" w:cs="Calibri"/>
            <w:color w:val="0075AF"/>
            <w:spacing w:val="-1"/>
            <w:sz w:val="24"/>
            <w:szCs w:val="24"/>
            <w:u w:val="single" w:color="0075AF"/>
          </w:rPr>
          <w:t>h</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3"/>
            <w:sz w:val="24"/>
            <w:szCs w:val="24"/>
            <w:u w:val="single" w:color="0075AF"/>
          </w:rPr>
          <w:t>n</w:t>
        </w:r>
        <w:r w:rsidRPr="00742BEB">
          <w:rPr>
            <w:rFonts w:ascii="Calibri" w:eastAsia="Calibri" w:hAnsi="Calibri" w:cs="Calibri"/>
            <w:color w:val="0075AF"/>
            <w:sz w:val="24"/>
            <w:szCs w:val="24"/>
            <w:u w:val="single" w:color="0075AF"/>
          </w:rPr>
          <w:t>d</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1"/>
            <w:sz w:val="24"/>
            <w:szCs w:val="24"/>
            <w:u w:val="single" w:color="0075AF"/>
          </w:rPr>
          <w:t>P</w:t>
        </w:r>
        <w:r w:rsidRPr="00742BEB">
          <w:rPr>
            <w:rFonts w:ascii="Calibri" w:eastAsia="Calibri" w:hAnsi="Calibri" w:cs="Calibri"/>
            <w:color w:val="0075AF"/>
            <w:sz w:val="24"/>
            <w:szCs w:val="24"/>
            <w:u w:val="single" w:color="0075AF"/>
          </w:rPr>
          <w:t>a</w:t>
        </w:r>
        <w:r w:rsidRPr="00742BEB">
          <w:rPr>
            <w:rFonts w:ascii="Calibri" w:eastAsia="Calibri" w:hAnsi="Calibri" w:cs="Calibri"/>
            <w:color w:val="0075AF"/>
            <w:spacing w:val="-2"/>
            <w:sz w:val="24"/>
            <w:szCs w:val="24"/>
            <w:u w:val="single" w:color="0075AF"/>
          </w:rPr>
          <w:t>t</w:t>
        </w:r>
        <w:r w:rsidRPr="00742BEB">
          <w:rPr>
            <w:rFonts w:ascii="Calibri" w:eastAsia="Calibri" w:hAnsi="Calibri" w:cs="Calibri"/>
            <w:color w:val="0075AF"/>
            <w:sz w:val="24"/>
            <w:szCs w:val="24"/>
            <w:u w:val="single" w:color="0075AF"/>
          </w:rPr>
          <w:t>ents A</w:t>
        </w:r>
        <w:r w:rsidRPr="00742BEB">
          <w:rPr>
            <w:rFonts w:ascii="Calibri" w:eastAsia="Calibri" w:hAnsi="Calibri" w:cs="Calibri"/>
            <w:color w:val="0075AF"/>
            <w:spacing w:val="-3"/>
            <w:sz w:val="24"/>
            <w:szCs w:val="24"/>
            <w:u w:val="single" w:color="0075AF"/>
          </w:rPr>
          <w:t>c</w:t>
        </w:r>
        <w:r w:rsidRPr="00742BEB">
          <w:rPr>
            <w:rFonts w:ascii="Calibri" w:eastAsia="Calibri" w:hAnsi="Calibri" w:cs="Calibri"/>
            <w:color w:val="0075AF"/>
            <w:sz w:val="24"/>
            <w:szCs w:val="24"/>
            <w:u w:val="single" w:color="0075AF"/>
          </w:rPr>
          <w:t>t</w:t>
        </w:r>
        <w:r w:rsidRPr="00742BEB">
          <w:rPr>
            <w:rFonts w:ascii="Calibri" w:eastAsia="Calibri" w:hAnsi="Calibri" w:cs="Calibri"/>
            <w:color w:val="0075AF"/>
            <w:spacing w:val="1"/>
            <w:sz w:val="24"/>
            <w:szCs w:val="24"/>
            <w:u w:val="single" w:color="0075AF"/>
          </w:rPr>
          <w:t xml:space="preserve"> </w:t>
        </w:r>
        <w:r w:rsidRPr="00742BEB">
          <w:rPr>
            <w:rFonts w:ascii="Calibri" w:eastAsia="Calibri" w:hAnsi="Calibri" w:cs="Calibri"/>
            <w:color w:val="0075AF"/>
            <w:spacing w:val="-2"/>
            <w:sz w:val="24"/>
            <w:szCs w:val="24"/>
            <w:u w:val="single" w:color="0075AF"/>
          </w:rPr>
          <w:t>1</w:t>
        </w:r>
        <w:r w:rsidRPr="00742BEB">
          <w:rPr>
            <w:rFonts w:ascii="Calibri" w:eastAsia="Calibri" w:hAnsi="Calibri" w:cs="Calibri"/>
            <w:color w:val="0075AF"/>
            <w:spacing w:val="1"/>
            <w:sz w:val="24"/>
            <w:szCs w:val="24"/>
            <w:u w:val="single" w:color="0075AF"/>
          </w:rPr>
          <w:t>9</w:t>
        </w:r>
        <w:r w:rsidRPr="00742BEB">
          <w:rPr>
            <w:rFonts w:ascii="Calibri" w:eastAsia="Calibri" w:hAnsi="Calibri" w:cs="Calibri"/>
            <w:color w:val="0075AF"/>
            <w:spacing w:val="-2"/>
            <w:sz w:val="24"/>
            <w:szCs w:val="24"/>
            <w:u w:val="single" w:color="0075AF"/>
          </w:rPr>
          <w:t>8</w:t>
        </w:r>
        <w:r w:rsidRPr="00742BEB">
          <w:rPr>
            <w:rFonts w:ascii="Calibri" w:eastAsia="Calibri" w:hAnsi="Calibri" w:cs="Calibri"/>
            <w:color w:val="0075AF"/>
            <w:spacing w:val="3"/>
            <w:sz w:val="24"/>
            <w:szCs w:val="24"/>
            <w:u w:val="single" w:color="0075AF"/>
          </w:rPr>
          <w:t>8</w:t>
        </w:r>
      </w:hyperlink>
      <w:r w:rsidRPr="00742BEB">
        <w:rPr>
          <w:rFonts w:ascii="Calibri" w:eastAsia="Calibri" w:hAnsi="Calibri" w:cs="Calibri"/>
          <w:color w:val="393939"/>
          <w:sz w:val="24"/>
          <w:szCs w:val="24"/>
        </w:rPr>
        <w:t>. The act has been amended several times, so it is important you consult the most up to date version.</w:t>
      </w:r>
    </w:p>
    <w:p w14:paraId="511282F4" w14:textId="77777777" w:rsidR="007A6244" w:rsidRPr="00742BEB" w:rsidRDefault="007A6244" w:rsidP="007A6244">
      <w:pPr>
        <w:pStyle w:val="NoSpacing"/>
        <w:rPr>
          <w:sz w:val="24"/>
          <w:szCs w:val="24"/>
        </w:rPr>
      </w:pPr>
    </w:p>
    <w:p w14:paraId="4E36A980" w14:textId="77777777" w:rsidR="007A6244" w:rsidRPr="00742BEB" w:rsidRDefault="007A6244" w:rsidP="007A6244">
      <w:pPr>
        <w:pStyle w:val="NoSpacing"/>
        <w:rPr>
          <w:rFonts w:ascii="Calibri" w:eastAsia="Calibri" w:hAnsi="Calibri" w:cs="Calibri"/>
          <w:sz w:val="24"/>
          <w:szCs w:val="24"/>
        </w:rPr>
      </w:pPr>
      <w:r w:rsidRPr="00742BEB">
        <w:rPr>
          <w:rFonts w:ascii="Calibri" w:eastAsia="Calibri" w:hAnsi="Calibri" w:cs="Calibri"/>
          <w:color w:val="393939"/>
          <w:sz w:val="24"/>
          <w:szCs w:val="24"/>
        </w:rPr>
        <w:t>There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cu</w:t>
      </w:r>
      <w:r w:rsidRPr="00742BEB">
        <w:rPr>
          <w:rFonts w:ascii="Calibri" w:eastAsia="Calibri" w:hAnsi="Calibri" w:cs="Calibri"/>
          <w:color w:val="393939"/>
          <w:spacing w:val="-1"/>
          <w:sz w:val="24"/>
          <w:szCs w:val="24"/>
        </w:rPr>
        <w:t>r</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ently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eas,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wh</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ch</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z w:val="24"/>
          <w:szCs w:val="24"/>
        </w:rPr>
        <w:t>et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yo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ce</w:t>
      </w:r>
      <w:r w:rsidRPr="00742BEB">
        <w:rPr>
          <w:rFonts w:ascii="Calibri" w:eastAsia="Calibri" w:hAnsi="Calibri" w:cs="Calibri"/>
          <w:color w:val="393939"/>
          <w:sz w:val="24"/>
          <w:szCs w:val="24"/>
        </w:rPr>
        <w:t>ive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 xml:space="preserve">t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are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list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z w:val="24"/>
          <w:szCs w:val="24"/>
        </w:rPr>
        <w:t>bel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22116BB1" w14:textId="77777777" w:rsidR="007A6244" w:rsidRPr="00742BEB" w:rsidRDefault="007A6244" w:rsidP="007A6244">
      <w:pPr>
        <w:pStyle w:val="NoSpacing"/>
        <w:rPr>
          <w:sz w:val="24"/>
          <w:szCs w:val="24"/>
        </w:rPr>
      </w:pPr>
    </w:p>
    <w:p w14:paraId="115D3720"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 xml:space="preserve"> 1</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Or</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g</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na</w:t>
      </w:r>
      <w:r w:rsidRPr="00742BEB">
        <w:rPr>
          <w:rFonts w:ascii="Calibri" w:eastAsia="Calibri" w:hAnsi="Calibri" w:cs="Calibri"/>
          <w:b/>
          <w:bCs/>
          <w:color w:val="393939"/>
          <w:sz w:val="24"/>
          <w:szCs w:val="24"/>
        </w:rPr>
        <w:t>l</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color w:val="393939"/>
          <w:sz w:val="24"/>
          <w:szCs w:val="24"/>
        </w:rPr>
        <w: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work must be original, </w:t>
      </w:r>
      <w:proofErr w:type="gramStart"/>
      <w:r w:rsidRPr="00742BEB">
        <w:rPr>
          <w:rFonts w:ascii="Calibri" w:eastAsia="Calibri" w:hAnsi="Calibri" w:cs="Calibri"/>
          <w:color w:val="393939"/>
          <w:sz w:val="24"/>
          <w:szCs w:val="24"/>
        </w:rPr>
        <w:t>i.e.</w:t>
      </w:r>
      <w:proofErr w:type="gramEnd"/>
      <w:r w:rsidRPr="00742BEB">
        <w:rPr>
          <w:rFonts w:ascii="Calibri" w:eastAsia="Calibri" w:hAnsi="Calibri" w:cs="Calibri"/>
          <w:color w:val="393939"/>
          <w:sz w:val="24"/>
          <w:szCs w:val="24"/>
        </w:rPr>
        <w:t xml:space="preserve"> you must have created it and not copied from anyone else.</w:t>
      </w:r>
    </w:p>
    <w:p w14:paraId="40188797" w14:textId="77777777" w:rsidR="007A6244" w:rsidRPr="00742BEB" w:rsidRDefault="007A6244" w:rsidP="007A6244">
      <w:pPr>
        <w:pStyle w:val="NoSpacing"/>
        <w:rPr>
          <w:sz w:val="24"/>
          <w:szCs w:val="24"/>
        </w:rPr>
      </w:pPr>
    </w:p>
    <w:p w14:paraId="081671D8" w14:textId="77777777" w:rsidR="007A6244" w:rsidRPr="00742BEB" w:rsidRDefault="007A6244" w:rsidP="007A6244">
      <w:pPr>
        <w:pStyle w:val="NoSpacing"/>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2</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Fix</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do</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n</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eas.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rks must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be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pre</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ented in a</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h</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si</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al f</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z w:val="24"/>
          <w:szCs w:val="24"/>
        </w:rPr>
        <w:t>m</w:t>
      </w:r>
      <w:r w:rsidRPr="00742BEB">
        <w:rPr>
          <w:rFonts w:ascii="Calibri" w:eastAsia="Calibri" w:hAnsi="Calibri" w:cs="Calibri"/>
          <w:color w:val="393939"/>
          <w:spacing w:val="1"/>
          <w:sz w:val="24"/>
          <w:szCs w:val="24"/>
        </w:rPr>
        <w:t xml:space="preserve"> </w:t>
      </w:r>
      <w:proofErr w:type="gramStart"/>
      <w:r w:rsidRPr="00742BEB">
        <w:rPr>
          <w:rFonts w:ascii="Calibri" w:eastAsia="Calibri" w:hAnsi="Calibri" w:cs="Calibri"/>
          <w:color w:val="393939"/>
          <w:sz w:val="24"/>
          <w:szCs w:val="24"/>
        </w:rPr>
        <w:t xml:space="preserve">in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proofErr w:type="gramEnd"/>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ei</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ti</w:t>
      </w:r>
      <w:r w:rsidRPr="00742BEB">
        <w:rPr>
          <w:rFonts w:ascii="Calibri" w:eastAsia="Calibri" w:hAnsi="Calibri" w:cs="Calibri"/>
          <w:color w:val="393939"/>
          <w:spacing w:val="1"/>
          <w:sz w:val="24"/>
          <w:szCs w:val="24"/>
        </w:rPr>
        <w:t>on</w:t>
      </w:r>
      <w:r w:rsidRPr="00742BEB">
        <w:rPr>
          <w:rFonts w:ascii="Calibri" w:eastAsia="Calibri" w:hAnsi="Calibri" w:cs="Calibri"/>
          <w:color w:val="393939"/>
          <w:sz w:val="24"/>
          <w:szCs w:val="24"/>
        </w:rPr>
        <w:t>.</w:t>
      </w:r>
    </w:p>
    <w:p w14:paraId="601A119B" w14:textId="77777777" w:rsidR="007A6244" w:rsidRPr="00742BEB" w:rsidRDefault="007A6244" w:rsidP="007A6244">
      <w:pPr>
        <w:pStyle w:val="NoSpacing"/>
        <w:rPr>
          <w:sz w:val="24"/>
          <w:szCs w:val="24"/>
        </w:rPr>
      </w:pPr>
    </w:p>
    <w:p w14:paraId="6322529B" w14:textId="77777777" w:rsidR="007A6244" w:rsidRPr="00742BEB" w:rsidRDefault="007A6244" w:rsidP="007A6244">
      <w:pPr>
        <w:pStyle w:val="NoSpacing"/>
        <w:rPr>
          <w:rFonts w:ascii="Calibri" w:eastAsia="Calibri" w:hAnsi="Calibri" w:cs="Calibri"/>
          <w:color w:val="393939"/>
          <w:sz w:val="24"/>
          <w:szCs w:val="24"/>
        </w:rPr>
      </w:pPr>
      <w:r w:rsidRPr="00742BEB">
        <w:rPr>
          <w:rFonts w:ascii="Calibri" w:eastAsia="Calibri" w:hAnsi="Calibri" w:cs="Calibri"/>
          <w:color w:val="393939"/>
          <w:spacing w:val="1"/>
          <w:sz w:val="24"/>
          <w:szCs w:val="24"/>
        </w:rPr>
        <w:t>3</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ty</w:t>
      </w:r>
      <w:r w:rsidRPr="00742BEB">
        <w:rPr>
          <w:rFonts w:ascii="Calibri" w:eastAsia="Calibri" w:hAnsi="Calibri" w:cs="Calibri"/>
          <w:b/>
          <w:bCs/>
          <w:color w:val="393939"/>
          <w:spacing w:val="-1"/>
          <w:sz w:val="24"/>
          <w:szCs w:val="24"/>
        </w:rPr>
        <w:t>pe</w:t>
      </w:r>
      <w:r w:rsidRPr="00742BEB">
        <w:rPr>
          <w:rFonts w:ascii="Calibri" w:eastAsia="Calibri" w:hAnsi="Calibri" w:cs="Calibri"/>
          <w:b/>
          <w:bCs/>
          <w:color w:val="393939"/>
          <w:sz w:val="24"/>
          <w:szCs w:val="24"/>
        </w:rPr>
        <w:t>s</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 xml:space="preserve">f </w:t>
      </w:r>
      <w:r w:rsidRPr="00742BEB">
        <w:rPr>
          <w:rFonts w:ascii="Calibri" w:eastAsia="Calibri" w:hAnsi="Calibri" w:cs="Calibri"/>
          <w:b/>
          <w:bCs/>
          <w:color w:val="393939"/>
          <w:spacing w:val="1"/>
          <w:sz w:val="24"/>
          <w:szCs w:val="24"/>
        </w:rPr>
        <w:t>w</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pacing w:val="1"/>
          <w:sz w:val="24"/>
          <w:szCs w:val="24"/>
        </w:rPr>
        <w:t>r</w:t>
      </w:r>
      <w:r w:rsidRPr="00742BEB">
        <w:rPr>
          <w:rFonts w:ascii="Calibri" w:eastAsia="Calibri" w:hAnsi="Calibri" w:cs="Calibri"/>
          <w:b/>
          <w:bCs/>
          <w:color w:val="393939"/>
          <w:sz w:val="24"/>
          <w:szCs w:val="24"/>
        </w:rPr>
        <w:t>ks</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ha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pacing w:val="-1"/>
          <w:sz w:val="24"/>
          <w:szCs w:val="24"/>
        </w:rPr>
        <w:t>u</w:t>
      </w:r>
      <w:r w:rsidRPr="00742BEB">
        <w:rPr>
          <w:rFonts w:ascii="Calibri" w:eastAsia="Calibri" w:hAnsi="Calibri" w:cs="Calibri"/>
          <w:b/>
          <w:bCs/>
          <w:color w:val="393939"/>
          <w:spacing w:val="1"/>
          <w:sz w:val="24"/>
          <w:szCs w:val="24"/>
        </w:rPr>
        <w:t>rr</w:t>
      </w:r>
      <w:r w:rsidRPr="00742BEB">
        <w:rPr>
          <w:rFonts w:ascii="Calibri" w:eastAsia="Calibri" w:hAnsi="Calibri" w:cs="Calibri"/>
          <w:b/>
          <w:bCs/>
          <w:color w:val="393939"/>
          <w:spacing w:val="-1"/>
          <w:sz w:val="24"/>
          <w:szCs w:val="24"/>
        </w:rPr>
        <w:t>en</w:t>
      </w:r>
      <w:r w:rsidRPr="00742BEB">
        <w:rPr>
          <w:rFonts w:ascii="Calibri" w:eastAsia="Calibri" w:hAnsi="Calibri" w:cs="Calibri"/>
          <w:b/>
          <w:bCs/>
          <w:color w:val="393939"/>
          <w:spacing w:val="-2"/>
          <w:sz w:val="24"/>
          <w:szCs w:val="24"/>
        </w:rPr>
        <w:t>t</w:t>
      </w:r>
      <w:r w:rsidRPr="00742BEB">
        <w:rPr>
          <w:rFonts w:ascii="Calibri" w:eastAsia="Calibri" w:hAnsi="Calibri" w:cs="Calibri"/>
          <w:b/>
          <w:bCs/>
          <w:color w:val="393939"/>
          <w:spacing w:val="1"/>
          <w:sz w:val="24"/>
          <w:szCs w:val="24"/>
        </w:rPr>
        <w:t>l</w:t>
      </w:r>
      <w:r w:rsidRPr="00742BEB">
        <w:rPr>
          <w:rFonts w:ascii="Calibri" w:eastAsia="Calibri" w:hAnsi="Calibri" w:cs="Calibri"/>
          <w:b/>
          <w:bCs/>
          <w:color w:val="393939"/>
          <w:sz w:val="24"/>
          <w:szCs w:val="24"/>
        </w:rPr>
        <w:t>y</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z w:val="24"/>
          <w:szCs w:val="24"/>
        </w:rPr>
        <w:t>pr</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te</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2"/>
          <w:sz w:val="24"/>
          <w:szCs w:val="24"/>
        </w:rPr>
        <w:t>e</w:t>
      </w:r>
      <w:r w:rsidRPr="00742BEB">
        <w:rPr>
          <w:rFonts w:ascii="Calibri" w:eastAsia="Calibri" w:hAnsi="Calibri" w:cs="Calibri"/>
          <w:b/>
          <w:bCs/>
          <w:color w:val="393939"/>
          <w:sz w:val="24"/>
          <w:szCs w:val="24"/>
        </w:rPr>
        <w:t xml:space="preserve">d </w:t>
      </w:r>
      <w:r w:rsidRPr="00742BEB">
        <w:rPr>
          <w:rFonts w:ascii="Calibri" w:eastAsia="Calibri" w:hAnsi="Calibri" w:cs="Calibri"/>
          <w:color w:val="393939"/>
          <w:sz w:val="24"/>
          <w:szCs w:val="24"/>
        </w:rPr>
        <w:t>-</w:t>
      </w:r>
      <w:r w:rsidRPr="00742BEB">
        <w:rPr>
          <w:rFonts w:ascii="Calibri" w:eastAsia="Calibri" w:hAnsi="Calibri" w:cs="Calibri"/>
          <w:color w:val="393939"/>
          <w:spacing w:val="49"/>
          <w:sz w:val="24"/>
          <w:szCs w:val="24"/>
        </w:rPr>
        <w:t xml:space="preserve">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ec</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fa</w:t>
      </w: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und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 xml:space="preserve">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 xml:space="preserve">f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t</w:t>
      </w:r>
      <w:r w:rsidRPr="00742BEB">
        <w:rPr>
          <w:rFonts w:ascii="Calibri" w:eastAsia="Calibri" w:hAnsi="Calibri" w:cs="Calibri"/>
          <w:color w:val="393939"/>
          <w:sz w:val="24"/>
          <w:szCs w:val="24"/>
        </w:rPr>
        <w:t>eg</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es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l</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w:</w:t>
      </w:r>
    </w:p>
    <w:p w14:paraId="36C7E258" w14:textId="77777777" w:rsidR="007A6244" w:rsidRPr="00742BEB" w:rsidRDefault="007A6244" w:rsidP="007A6244">
      <w:pPr>
        <w:pStyle w:val="NoSpacing"/>
        <w:rPr>
          <w:sz w:val="24"/>
          <w:szCs w:val="24"/>
        </w:rPr>
      </w:pPr>
    </w:p>
    <w:p w14:paraId="2D43223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L</w:t>
      </w:r>
      <w:r w:rsidRPr="00742BEB">
        <w:rPr>
          <w:rFonts w:ascii="Calibri" w:eastAsia="Calibri" w:hAnsi="Calibri" w:cs="Calibri"/>
          <w:color w:val="393939"/>
          <w:sz w:val="24"/>
          <w:szCs w:val="24"/>
        </w:rPr>
        <w:t>iterary</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03853097"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ra</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atic</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27A5CDB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sical</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3"/>
          <w:sz w:val="24"/>
          <w:szCs w:val="24"/>
        </w:rPr>
        <w:t>r</w:t>
      </w:r>
      <w:r w:rsidRPr="00742BEB">
        <w:rPr>
          <w:rFonts w:ascii="Calibri" w:eastAsia="Calibri" w:hAnsi="Calibri" w:cs="Calibri"/>
          <w:color w:val="393939"/>
          <w:spacing w:val="1"/>
          <w:sz w:val="24"/>
          <w:szCs w:val="24"/>
        </w:rPr>
        <w:t>k</w:t>
      </w:r>
      <w:r w:rsidRPr="00742BEB">
        <w:rPr>
          <w:rFonts w:ascii="Calibri" w:eastAsia="Calibri" w:hAnsi="Calibri" w:cs="Calibri"/>
          <w:color w:val="393939"/>
          <w:sz w:val="24"/>
          <w:szCs w:val="24"/>
        </w:rPr>
        <w:t>s</w:t>
      </w:r>
    </w:p>
    <w:p w14:paraId="1ED11263"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position w:val="1"/>
          <w:sz w:val="24"/>
          <w:szCs w:val="24"/>
        </w:rPr>
        <w:t>A</w:t>
      </w:r>
      <w:r w:rsidRPr="00742BEB">
        <w:rPr>
          <w:rFonts w:ascii="Calibri" w:eastAsia="Calibri" w:hAnsi="Calibri" w:cs="Calibri"/>
          <w:color w:val="393939"/>
          <w:spacing w:val="-1"/>
          <w:position w:val="1"/>
          <w:sz w:val="24"/>
          <w:szCs w:val="24"/>
        </w:rPr>
        <w:t>r</w:t>
      </w:r>
      <w:r w:rsidRPr="00742BEB">
        <w:rPr>
          <w:rFonts w:ascii="Calibri" w:eastAsia="Calibri" w:hAnsi="Calibri" w:cs="Calibri"/>
          <w:color w:val="393939"/>
          <w:position w:val="1"/>
          <w:sz w:val="24"/>
          <w:szCs w:val="24"/>
        </w:rPr>
        <w:t>tistic</w:t>
      </w:r>
      <w:r w:rsidRPr="00742BEB">
        <w:rPr>
          <w:rFonts w:ascii="Calibri" w:eastAsia="Calibri" w:hAnsi="Calibri" w:cs="Calibri"/>
          <w:color w:val="393939"/>
          <w:spacing w:val="-1"/>
          <w:position w:val="1"/>
          <w:sz w:val="24"/>
          <w:szCs w:val="24"/>
        </w:rPr>
        <w:t xml:space="preserve"> </w:t>
      </w:r>
      <w:r w:rsidRPr="00742BEB">
        <w:rPr>
          <w:rFonts w:ascii="Calibri" w:eastAsia="Calibri" w:hAnsi="Calibri" w:cs="Calibri"/>
          <w:color w:val="393939"/>
          <w:position w:val="1"/>
          <w:sz w:val="24"/>
          <w:szCs w:val="24"/>
        </w:rPr>
        <w:t>W</w:t>
      </w:r>
      <w:r w:rsidRPr="00742BEB">
        <w:rPr>
          <w:rFonts w:ascii="Calibri" w:eastAsia="Calibri" w:hAnsi="Calibri" w:cs="Calibri"/>
          <w:color w:val="393939"/>
          <w:spacing w:val="1"/>
          <w:position w:val="1"/>
          <w:sz w:val="24"/>
          <w:szCs w:val="24"/>
        </w:rPr>
        <w:t>o</w:t>
      </w:r>
      <w:r w:rsidRPr="00742BEB">
        <w:rPr>
          <w:rFonts w:ascii="Calibri" w:eastAsia="Calibri" w:hAnsi="Calibri" w:cs="Calibri"/>
          <w:color w:val="393939"/>
          <w:spacing w:val="-3"/>
          <w:position w:val="1"/>
          <w:sz w:val="24"/>
          <w:szCs w:val="24"/>
        </w:rPr>
        <w:t>r</w:t>
      </w:r>
      <w:r w:rsidRPr="00742BEB">
        <w:rPr>
          <w:rFonts w:ascii="Calibri" w:eastAsia="Calibri" w:hAnsi="Calibri" w:cs="Calibri"/>
          <w:color w:val="393939"/>
          <w:spacing w:val="1"/>
          <w:position w:val="1"/>
          <w:sz w:val="24"/>
          <w:szCs w:val="24"/>
        </w:rPr>
        <w:t>k</w:t>
      </w:r>
      <w:r w:rsidRPr="00742BEB">
        <w:rPr>
          <w:rFonts w:ascii="Calibri" w:eastAsia="Calibri" w:hAnsi="Calibri" w:cs="Calibri"/>
          <w:color w:val="393939"/>
          <w:position w:val="1"/>
          <w:sz w:val="24"/>
          <w:szCs w:val="24"/>
        </w:rPr>
        <w:t>s</w:t>
      </w:r>
    </w:p>
    <w:p w14:paraId="55BB28F2"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z w:val="24"/>
          <w:szCs w:val="24"/>
        </w:rPr>
        <w:t>So</w:t>
      </w:r>
      <w:r w:rsidRPr="00742BEB">
        <w:rPr>
          <w:rFonts w:ascii="Calibri" w:eastAsia="Calibri" w:hAnsi="Calibri" w:cs="Calibri"/>
          <w:color w:val="393939"/>
          <w:spacing w:val="-1"/>
          <w:sz w:val="24"/>
          <w:szCs w:val="24"/>
        </w:rPr>
        <w:t>un</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i</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gs</w:t>
      </w:r>
    </w:p>
    <w:p w14:paraId="081EA29C" w14:textId="77777777" w:rsidR="007A6244" w:rsidRPr="00742BEB" w:rsidRDefault="007A6244" w:rsidP="007A6244">
      <w:pPr>
        <w:pStyle w:val="NoSpacing"/>
        <w:numPr>
          <w:ilvl w:val="0"/>
          <w:numId w:val="4"/>
        </w:numPr>
        <w:rPr>
          <w:rFonts w:ascii="Calibri" w:eastAsia="Calibri" w:hAnsi="Calibri" w:cs="Calibri"/>
          <w:sz w:val="24"/>
          <w:szCs w:val="24"/>
        </w:rPr>
      </w:pPr>
      <w:r w:rsidRPr="00742BEB">
        <w:rPr>
          <w:rFonts w:ascii="Calibri" w:eastAsia="Calibri" w:hAnsi="Calibri" w:cs="Calibri"/>
          <w:color w:val="393939"/>
          <w:spacing w:val="-1"/>
          <w:sz w:val="24"/>
          <w:szCs w:val="24"/>
        </w:rPr>
        <w:t>Fil</w:t>
      </w:r>
      <w:r w:rsidRPr="00742BEB">
        <w:rPr>
          <w:rFonts w:ascii="Calibri" w:eastAsia="Calibri" w:hAnsi="Calibri" w:cs="Calibri"/>
          <w:color w:val="393939"/>
          <w:spacing w:val="2"/>
          <w:sz w:val="24"/>
          <w:szCs w:val="24"/>
        </w:rPr>
        <w:t>m</w:t>
      </w:r>
      <w:r w:rsidRPr="00742BEB">
        <w:rPr>
          <w:rFonts w:ascii="Calibri" w:eastAsia="Calibri" w:hAnsi="Calibri" w:cs="Calibri"/>
          <w:color w:val="393939"/>
          <w:sz w:val="24"/>
          <w:szCs w:val="24"/>
        </w:rPr>
        <w:t>s</w:t>
      </w:r>
    </w:p>
    <w:p w14:paraId="1A50F438"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Br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ca</w:t>
      </w:r>
      <w:r w:rsidRPr="00742BEB">
        <w:rPr>
          <w:rFonts w:ascii="Calibri" w:eastAsia="Calibri" w:hAnsi="Calibri" w:cs="Calibri"/>
          <w:color w:val="393939"/>
          <w:spacing w:val="-2"/>
          <w:sz w:val="24"/>
          <w:szCs w:val="24"/>
        </w:rPr>
        <w:t>s</w:t>
      </w:r>
      <w:r w:rsidRPr="00742BEB">
        <w:rPr>
          <w:rFonts w:ascii="Calibri" w:eastAsia="Calibri" w:hAnsi="Calibri" w:cs="Calibri"/>
          <w:color w:val="393939"/>
          <w:spacing w:val="1"/>
          <w:sz w:val="24"/>
          <w:szCs w:val="24"/>
        </w:rPr>
        <w:t>t</w:t>
      </w:r>
      <w:r w:rsidRPr="00742BEB">
        <w:rPr>
          <w:rFonts w:ascii="Calibri" w:eastAsia="Calibri" w:hAnsi="Calibri" w:cs="Calibri"/>
          <w:color w:val="393939"/>
          <w:sz w:val="24"/>
          <w:szCs w:val="24"/>
        </w:rPr>
        <w:t>s</w:t>
      </w:r>
    </w:p>
    <w:p w14:paraId="2EB5CF01"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Typographic arrangements of published editions</w:t>
      </w:r>
    </w:p>
    <w:p w14:paraId="0FD317DB" w14:textId="77777777" w:rsidR="007A6244" w:rsidRPr="00742BEB" w:rsidRDefault="007A6244" w:rsidP="007A6244">
      <w:pPr>
        <w:pStyle w:val="NoSpacing"/>
        <w:numPr>
          <w:ilvl w:val="0"/>
          <w:numId w:val="4"/>
        </w:numPr>
        <w:rPr>
          <w:rFonts w:ascii="Calibri" w:eastAsia="Calibri" w:hAnsi="Calibri" w:cs="Calibri"/>
          <w:color w:val="393939"/>
          <w:sz w:val="24"/>
          <w:szCs w:val="24"/>
        </w:rPr>
      </w:pPr>
      <w:r w:rsidRPr="00742BEB">
        <w:rPr>
          <w:rFonts w:ascii="Calibri" w:eastAsia="Calibri" w:hAnsi="Calibri" w:cs="Calibri"/>
          <w:color w:val="393939"/>
          <w:sz w:val="24"/>
          <w:szCs w:val="24"/>
        </w:rPr>
        <w:t>Websites</w:t>
      </w:r>
    </w:p>
    <w:p w14:paraId="3046F2C5" w14:textId="77777777" w:rsidR="007A6244" w:rsidRPr="00742BEB" w:rsidRDefault="007A6244" w:rsidP="007A6244">
      <w:pPr>
        <w:pStyle w:val="NoSpacing"/>
        <w:rPr>
          <w:rFonts w:ascii="Calibri" w:eastAsia="Calibri" w:hAnsi="Calibri" w:cs="Calibri"/>
          <w:color w:val="393939"/>
          <w:sz w:val="24"/>
          <w:szCs w:val="24"/>
        </w:rPr>
      </w:pPr>
    </w:p>
    <w:p w14:paraId="2CDC2A9D" w14:textId="77777777" w:rsidR="007A6244" w:rsidRPr="00742BEB" w:rsidRDefault="007A6244" w:rsidP="007A6244">
      <w:pPr>
        <w:pStyle w:val="NoSpacing"/>
        <w:rPr>
          <w:rFonts w:ascii="Calibri" w:eastAsia="Calibri" w:hAnsi="Calibri" w:cs="Calibri"/>
          <w:color w:val="393939"/>
          <w:sz w:val="24"/>
          <w:szCs w:val="24"/>
        </w:rPr>
      </w:pPr>
    </w:p>
    <w:p w14:paraId="155B819C" w14:textId="77777777" w:rsidR="007A6244" w:rsidRPr="002B3B53" w:rsidRDefault="007A6244" w:rsidP="007A6244">
      <w:pPr>
        <w:rPr>
          <w:rFonts w:ascii="Calibri" w:eastAsia="Calibri" w:hAnsi="Calibri" w:cs="Calibri"/>
          <w:color w:val="393939"/>
          <w:spacing w:val="1"/>
          <w:sz w:val="24"/>
          <w:szCs w:val="24"/>
        </w:rPr>
      </w:pPr>
      <w:r w:rsidRPr="00742BEB">
        <w:rPr>
          <w:rFonts w:ascii="Calibri" w:eastAsia="Calibri" w:hAnsi="Calibri" w:cs="Calibri"/>
          <w:color w:val="393939"/>
          <w:spacing w:val="1"/>
          <w:sz w:val="24"/>
          <w:szCs w:val="24"/>
        </w:rPr>
        <w:t>4</w:t>
      </w:r>
      <w:r>
        <w:rPr>
          <w:rFonts w:ascii="Calibri" w:eastAsia="Calibri" w:hAnsi="Calibri" w:cs="Calibri"/>
          <w:color w:val="393939"/>
          <w:spacing w:val="1"/>
          <w:sz w:val="24"/>
          <w:szCs w:val="24"/>
        </w:rPr>
        <w:t xml:space="preserve"> of 4</w:t>
      </w:r>
      <w:r w:rsidRPr="00742BEB">
        <w:rPr>
          <w:rFonts w:ascii="Calibri" w:eastAsia="Calibri" w:hAnsi="Calibri" w:cs="Calibri"/>
          <w:color w:val="393939"/>
          <w:sz w:val="24"/>
          <w:szCs w:val="24"/>
        </w:rPr>
        <w:t xml:space="preserve">.  </w:t>
      </w:r>
      <w:r w:rsidRPr="00742BEB">
        <w:rPr>
          <w:rFonts w:ascii="Calibri" w:eastAsia="Calibri" w:hAnsi="Calibri" w:cs="Calibri"/>
          <w:color w:val="393939"/>
          <w:spacing w:val="43"/>
          <w:sz w:val="24"/>
          <w:szCs w:val="24"/>
        </w:rPr>
        <w:t xml:space="preserve"> </w:t>
      </w:r>
      <w:r w:rsidRPr="00742BEB">
        <w:rPr>
          <w:rFonts w:ascii="Calibri" w:eastAsia="Calibri" w:hAnsi="Calibri" w:cs="Calibri"/>
          <w:b/>
          <w:bCs/>
          <w:color w:val="393939"/>
          <w:sz w:val="24"/>
          <w:szCs w:val="24"/>
        </w:rPr>
        <w:t>UK</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N</w:t>
      </w:r>
      <w:r w:rsidRPr="00742BEB">
        <w:rPr>
          <w:rFonts w:ascii="Calibri" w:eastAsia="Calibri" w:hAnsi="Calibri" w:cs="Calibri"/>
          <w:b/>
          <w:bCs/>
          <w:color w:val="393939"/>
          <w:spacing w:val="-1"/>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onal</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y</w:t>
      </w:r>
      <w:r w:rsidRPr="00742BEB">
        <w:rPr>
          <w:rFonts w:ascii="Calibri" w:eastAsia="Calibri" w:hAnsi="Calibri" w:cs="Calibri"/>
          <w:b/>
          <w:bCs/>
          <w:color w:val="393939"/>
          <w:sz w:val="24"/>
          <w:szCs w:val="24"/>
        </w:rPr>
        <w: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do</w:t>
      </w:r>
      <w:r w:rsidRPr="00742BEB">
        <w:rPr>
          <w:rFonts w:ascii="Calibri" w:eastAsia="Calibri" w:hAnsi="Calibri" w:cs="Calibri"/>
          <w:b/>
          <w:bCs/>
          <w:color w:val="393939"/>
          <w:sz w:val="24"/>
          <w:szCs w:val="24"/>
        </w:rPr>
        <w:t>m</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1"/>
          <w:sz w:val="24"/>
          <w:szCs w:val="24"/>
        </w:rPr>
        <w:t>il</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3"/>
          <w:sz w:val="24"/>
          <w:szCs w:val="24"/>
        </w:rPr>
        <w:t>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r</w:t>
      </w:r>
      <w:r w:rsidRPr="00742BEB">
        <w:rPr>
          <w:rFonts w:ascii="Calibri" w:eastAsia="Calibri" w:hAnsi="Calibri" w:cs="Calibri"/>
          <w:b/>
          <w:bCs/>
          <w:color w:val="393939"/>
          <w:spacing w:val="-1"/>
          <w:sz w:val="24"/>
          <w:szCs w:val="24"/>
        </w:rPr>
        <w:t>e</w:t>
      </w:r>
      <w:r w:rsidRPr="00742BEB">
        <w:rPr>
          <w:rFonts w:ascii="Calibri" w:eastAsia="Calibri" w:hAnsi="Calibri" w:cs="Calibri"/>
          <w:b/>
          <w:bCs/>
          <w:color w:val="393939"/>
          <w:spacing w:val="-2"/>
          <w:sz w:val="24"/>
          <w:szCs w:val="24"/>
        </w:rPr>
        <w:t>s</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den</w:t>
      </w:r>
      <w:r w:rsidRPr="00742BEB">
        <w:rPr>
          <w:rFonts w:ascii="Calibri" w:eastAsia="Calibri" w:hAnsi="Calibri" w:cs="Calibri"/>
          <w:b/>
          <w:bCs/>
          <w:color w:val="393939"/>
          <w:spacing w:val="1"/>
          <w:sz w:val="24"/>
          <w:szCs w:val="24"/>
        </w:rPr>
        <w:t>c</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o</w:t>
      </w:r>
      <w:r w:rsidRPr="00742BEB">
        <w:rPr>
          <w:rFonts w:ascii="Calibri" w:eastAsia="Calibri" w:hAnsi="Calibri" w:cs="Calibri"/>
          <w:b/>
          <w:bCs/>
          <w:color w:val="393939"/>
          <w:sz w:val="24"/>
          <w:szCs w:val="24"/>
        </w:rPr>
        <w:t>r</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2"/>
          <w:sz w:val="24"/>
          <w:szCs w:val="24"/>
        </w:rPr>
        <w:t>f</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2"/>
          <w:sz w:val="24"/>
          <w:szCs w:val="24"/>
        </w:rPr>
        <w:t>r</w:t>
      </w:r>
      <w:r w:rsidRPr="00742BEB">
        <w:rPr>
          <w:rFonts w:ascii="Calibri" w:eastAsia="Calibri" w:hAnsi="Calibri" w:cs="Calibri"/>
          <w:b/>
          <w:bCs/>
          <w:color w:val="393939"/>
          <w:sz w:val="24"/>
          <w:szCs w:val="24"/>
        </w:rPr>
        <w:t>st</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publ</w:t>
      </w:r>
      <w:r w:rsidRPr="00742BEB">
        <w:rPr>
          <w:rFonts w:ascii="Calibri" w:eastAsia="Calibri" w:hAnsi="Calibri" w:cs="Calibri"/>
          <w:b/>
          <w:bCs/>
          <w:color w:val="393939"/>
          <w:spacing w:val="1"/>
          <w:sz w:val="24"/>
          <w:szCs w:val="24"/>
        </w:rPr>
        <w:t>ic</w:t>
      </w:r>
      <w:r w:rsidRPr="00742BEB">
        <w:rPr>
          <w:rFonts w:ascii="Calibri" w:eastAsia="Calibri" w:hAnsi="Calibri" w:cs="Calibri"/>
          <w:b/>
          <w:bCs/>
          <w:color w:val="393939"/>
          <w:spacing w:val="-3"/>
          <w:sz w:val="24"/>
          <w:szCs w:val="24"/>
        </w:rPr>
        <w:t>a</w:t>
      </w:r>
      <w:r w:rsidRPr="00742BEB">
        <w:rPr>
          <w:rFonts w:ascii="Calibri" w:eastAsia="Calibri" w:hAnsi="Calibri" w:cs="Calibri"/>
          <w:b/>
          <w:bCs/>
          <w:color w:val="393939"/>
          <w:sz w:val="24"/>
          <w:szCs w:val="24"/>
        </w:rPr>
        <w:t>t</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pacing w:val="-1"/>
          <w:sz w:val="24"/>
          <w:szCs w:val="24"/>
        </w:rPr>
        <w:t>o</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i</w:t>
      </w:r>
      <w:r w:rsidRPr="00742BEB">
        <w:rPr>
          <w:rFonts w:ascii="Calibri" w:eastAsia="Calibri" w:hAnsi="Calibri" w:cs="Calibri"/>
          <w:b/>
          <w:bCs/>
          <w:color w:val="393939"/>
          <w:sz w:val="24"/>
          <w:szCs w:val="24"/>
        </w:rPr>
        <w:t>n</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1"/>
          <w:sz w:val="24"/>
          <w:szCs w:val="24"/>
        </w:rPr>
        <w:t>t</w:t>
      </w:r>
      <w:r w:rsidRPr="00742BEB">
        <w:rPr>
          <w:rFonts w:ascii="Calibri" w:eastAsia="Calibri" w:hAnsi="Calibri" w:cs="Calibri"/>
          <w:b/>
          <w:bCs/>
          <w:color w:val="393939"/>
          <w:spacing w:val="-1"/>
          <w:sz w:val="24"/>
          <w:szCs w:val="24"/>
        </w:rPr>
        <w:t>h</w:t>
      </w:r>
      <w:r w:rsidRPr="00742BEB">
        <w:rPr>
          <w:rFonts w:ascii="Calibri" w:eastAsia="Calibri" w:hAnsi="Calibri" w:cs="Calibri"/>
          <w:b/>
          <w:bCs/>
          <w:color w:val="393939"/>
          <w:sz w:val="24"/>
          <w:szCs w:val="24"/>
        </w:rPr>
        <w:t>e</w:t>
      </w:r>
      <w:r w:rsidRPr="00742BEB">
        <w:rPr>
          <w:rFonts w:ascii="Calibri" w:eastAsia="Calibri" w:hAnsi="Calibri" w:cs="Calibri"/>
          <w:b/>
          <w:bCs/>
          <w:color w:val="393939"/>
          <w:spacing w:val="-1"/>
          <w:sz w:val="24"/>
          <w:szCs w:val="24"/>
        </w:rPr>
        <w:t xml:space="preserve"> </w:t>
      </w:r>
      <w:r w:rsidRPr="00742BEB">
        <w:rPr>
          <w:rFonts w:ascii="Calibri" w:eastAsia="Calibri" w:hAnsi="Calibri" w:cs="Calibri"/>
          <w:b/>
          <w:bCs/>
          <w:color w:val="393939"/>
          <w:spacing w:val="4"/>
          <w:sz w:val="24"/>
          <w:szCs w:val="24"/>
        </w:rPr>
        <w:t>U</w:t>
      </w:r>
      <w:r w:rsidRPr="00742BEB">
        <w:rPr>
          <w:rFonts w:ascii="Calibri" w:eastAsia="Calibri" w:hAnsi="Calibri" w:cs="Calibri"/>
          <w:b/>
          <w:bCs/>
          <w:color w:val="393939"/>
          <w:sz w:val="24"/>
          <w:szCs w:val="24"/>
        </w:rPr>
        <w:t>K</w:t>
      </w:r>
      <w:r w:rsidRPr="00742BEB">
        <w:rPr>
          <w:rFonts w:ascii="Calibri" w:eastAsia="Calibri" w:hAnsi="Calibri" w:cs="Calibri"/>
          <w:b/>
          <w:bCs/>
          <w:color w:val="393939"/>
          <w:spacing w:val="-2"/>
          <w:sz w:val="24"/>
          <w:szCs w:val="24"/>
        </w:rPr>
        <w:t xml:space="preserve"> </w:t>
      </w:r>
      <w:r w:rsidRPr="00742BEB">
        <w:rPr>
          <w:rFonts w:ascii="Calibri" w:eastAsia="Calibri" w:hAnsi="Calibri" w:cs="Calibri"/>
          <w:color w:val="393939"/>
          <w:sz w:val="24"/>
          <w:szCs w:val="24"/>
        </w:rPr>
        <w:t>- For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2"/>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to</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be </w:t>
      </w:r>
      <w:r w:rsidRPr="00742BEB">
        <w:rPr>
          <w:rFonts w:ascii="Calibri" w:eastAsia="Calibri" w:hAnsi="Calibri" w:cs="Calibri"/>
          <w:color w:val="393939"/>
          <w:spacing w:val="-1"/>
          <w:sz w:val="24"/>
          <w:szCs w:val="24"/>
        </w:rPr>
        <w:t>p</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pacing w:val="-2"/>
          <w:sz w:val="24"/>
          <w:szCs w:val="24"/>
        </w:rPr>
        <w:t>c</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e</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w:t>
      </w:r>
      <w:r w:rsidRPr="00742BEB">
        <w:rPr>
          <w:rFonts w:ascii="Calibri" w:eastAsia="Calibri" w:hAnsi="Calibri" w:cs="Calibri"/>
          <w:color w:val="393939"/>
          <w:spacing w:val="-1"/>
          <w:sz w:val="24"/>
          <w:szCs w:val="24"/>
        </w:rPr>
        <w:t>nd</w:t>
      </w:r>
      <w:r w:rsidRPr="00742BEB">
        <w:rPr>
          <w:rFonts w:ascii="Calibri" w:eastAsia="Calibri" w:hAnsi="Calibri" w:cs="Calibri"/>
          <w:color w:val="393939"/>
          <w:sz w:val="24"/>
          <w:szCs w:val="24"/>
        </w:rPr>
        <w:t>er</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 xml:space="preserve">K's </w:t>
      </w:r>
      <w:r w:rsidRPr="00742BEB">
        <w:rPr>
          <w:rFonts w:ascii="Calibri" w:eastAsia="Calibri" w:hAnsi="Calibri" w:cs="Calibri"/>
          <w:color w:val="393939"/>
          <w:spacing w:val="-2"/>
          <w:sz w:val="24"/>
          <w:szCs w:val="24"/>
        </w:rPr>
        <w:t>c</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p</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ri</w:t>
      </w:r>
      <w:r w:rsidRPr="00742BEB">
        <w:rPr>
          <w:rFonts w:ascii="Calibri" w:eastAsia="Calibri" w:hAnsi="Calibri" w:cs="Calibri"/>
          <w:color w:val="393939"/>
          <w:spacing w:val="-1"/>
          <w:sz w:val="24"/>
          <w:szCs w:val="24"/>
        </w:rPr>
        <w:t>gh</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l</w:t>
      </w:r>
      <w:r w:rsidRPr="00742BEB">
        <w:rPr>
          <w:rFonts w:ascii="Calibri" w:eastAsia="Calibri" w:hAnsi="Calibri" w:cs="Calibri"/>
          <w:color w:val="393939"/>
          <w:spacing w:val="-3"/>
          <w:sz w:val="24"/>
          <w:szCs w:val="24"/>
        </w:rPr>
        <w:t>a</w:t>
      </w:r>
      <w:r w:rsidRPr="00742BEB">
        <w:rPr>
          <w:rFonts w:ascii="Calibri" w:eastAsia="Calibri" w:hAnsi="Calibri" w:cs="Calibri"/>
          <w:color w:val="393939"/>
          <w:sz w:val="24"/>
          <w:szCs w:val="24"/>
        </w:rPr>
        <w:t>ws,</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 aut</w:t>
      </w:r>
      <w:r w:rsidRPr="00742BEB">
        <w:rPr>
          <w:rFonts w:ascii="Calibri" w:eastAsia="Calibri" w:hAnsi="Calibri" w:cs="Calibri"/>
          <w:color w:val="393939"/>
          <w:spacing w:val="-3"/>
          <w:sz w:val="24"/>
          <w:szCs w:val="24"/>
        </w:rPr>
        <w:t>h</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1"/>
          <w:sz w:val="24"/>
          <w:szCs w:val="24"/>
        </w:rPr>
        <w:t>'</w:t>
      </w:r>
      <w:r w:rsidRPr="00742BEB">
        <w:rPr>
          <w:rFonts w:ascii="Calibri" w:eastAsia="Calibri" w:hAnsi="Calibri" w:cs="Calibri"/>
          <w:color w:val="393939"/>
          <w:sz w:val="24"/>
          <w:szCs w:val="24"/>
        </w:rPr>
        <w:t>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ati</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n</w:t>
      </w:r>
      <w:r w:rsidRPr="00742BEB">
        <w:rPr>
          <w:rFonts w:ascii="Calibri" w:eastAsia="Calibri" w:hAnsi="Calibri" w:cs="Calibri"/>
          <w:color w:val="393939"/>
          <w:sz w:val="24"/>
          <w:szCs w:val="24"/>
        </w:rPr>
        <w:t>al</w:t>
      </w:r>
      <w:r w:rsidRPr="00742BEB">
        <w:rPr>
          <w:rFonts w:ascii="Calibri" w:eastAsia="Calibri" w:hAnsi="Calibri" w:cs="Calibri"/>
          <w:color w:val="393939"/>
          <w:spacing w:val="-1"/>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y</w:t>
      </w:r>
      <w:r w:rsidRPr="00742BEB">
        <w:rPr>
          <w:rFonts w:ascii="Calibri" w:eastAsia="Calibri" w:hAnsi="Calibri" w:cs="Calibri"/>
          <w:color w:val="393939"/>
          <w:sz w:val="24"/>
          <w:szCs w:val="24"/>
        </w:rPr>
        <w:t>, d</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m</w:t>
      </w:r>
      <w:r w:rsidRPr="00742BEB">
        <w:rPr>
          <w:rFonts w:ascii="Calibri" w:eastAsia="Calibri" w:hAnsi="Calibri" w:cs="Calibri"/>
          <w:color w:val="393939"/>
          <w:sz w:val="24"/>
          <w:szCs w:val="24"/>
        </w:rPr>
        <w:t>ici</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 res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d</w:t>
      </w:r>
      <w:r w:rsidRPr="00742BEB">
        <w:rPr>
          <w:rFonts w:ascii="Calibri" w:eastAsia="Calibri" w:hAnsi="Calibri" w:cs="Calibri"/>
          <w:color w:val="393939"/>
          <w:sz w:val="24"/>
          <w:szCs w:val="24"/>
        </w:rPr>
        <w:t>ence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 xml:space="preserve">st </w:t>
      </w:r>
      <w:r w:rsidRPr="00742BEB">
        <w:rPr>
          <w:rFonts w:ascii="Calibri" w:eastAsia="Calibri" w:hAnsi="Calibri" w:cs="Calibri"/>
          <w:color w:val="393939"/>
          <w:spacing w:val="-1"/>
          <w:sz w:val="24"/>
          <w:szCs w:val="24"/>
        </w:rPr>
        <w:t>b</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UK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o</w:t>
      </w:r>
      <w:r w:rsidRPr="00742BEB">
        <w:rPr>
          <w:rFonts w:ascii="Calibri" w:eastAsia="Calibri" w:hAnsi="Calibri" w:cs="Calibri"/>
          <w:color w:val="393939"/>
          <w:sz w:val="24"/>
          <w:szCs w:val="24"/>
        </w:rPr>
        <w:t>r</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else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the</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wo</w:t>
      </w:r>
      <w:r w:rsidRPr="00742BEB">
        <w:rPr>
          <w:rFonts w:ascii="Calibri" w:eastAsia="Calibri" w:hAnsi="Calibri" w:cs="Calibri"/>
          <w:color w:val="393939"/>
          <w:spacing w:val="-1"/>
          <w:sz w:val="24"/>
          <w:szCs w:val="24"/>
        </w:rPr>
        <w:t>r</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m</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w:t>
      </w:r>
      <w:r w:rsidRPr="00742BEB">
        <w:rPr>
          <w:rFonts w:ascii="Calibri" w:eastAsia="Calibri" w:hAnsi="Calibri" w:cs="Calibri"/>
          <w:color w:val="393939"/>
          <w:spacing w:val="-1"/>
          <w:sz w:val="24"/>
          <w:szCs w:val="24"/>
        </w:rPr>
        <w:t>v</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first</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 xml:space="preserve">in the </w:t>
      </w:r>
      <w:r w:rsidRPr="00742BEB">
        <w:rPr>
          <w:rFonts w:ascii="Calibri" w:eastAsia="Calibri" w:hAnsi="Calibri" w:cs="Calibri"/>
          <w:color w:val="393939"/>
          <w:spacing w:val="-2"/>
          <w:sz w:val="24"/>
          <w:szCs w:val="24"/>
        </w:rPr>
        <w:t>U</w:t>
      </w:r>
      <w:r w:rsidRPr="00742BEB">
        <w:rPr>
          <w:rFonts w:ascii="Calibri" w:eastAsia="Calibri" w:hAnsi="Calibri" w:cs="Calibri"/>
          <w:color w:val="393939"/>
          <w:sz w:val="24"/>
          <w:szCs w:val="24"/>
        </w:rPr>
        <w:t>K</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is</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pacing w:val="-3"/>
          <w:sz w:val="24"/>
          <w:szCs w:val="24"/>
        </w:rPr>
        <w:t>l</w:t>
      </w:r>
      <w:r w:rsidRPr="00742BEB">
        <w:rPr>
          <w:rFonts w:ascii="Calibri" w:eastAsia="Calibri" w:hAnsi="Calibri" w:cs="Calibri"/>
          <w:color w:val="393939"/>
          <w:sz w:val="24"/>
          <w:szCs w:val="24"/>
        </w:rPr>
        <w:t>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inc</w:t>
      </w:r>
      <w:r w:rsidRPr="00742BEB">
        <w:rPr>
          <w:rFonts w:ascii="Calibri" w:eastAsia="Calibri" w:hAnsi="Calibri" w:cs="Calibri"/>
          <w:color w:val="393939"/>
          <w:spacing w:val="-1"/>
          <w:sz w:val="24"/>
          <w:szCs w:val="24"/>
        </w:rPr>
        <w:t>lud</w:t>
      </w:r>
      <w:r w:rsidRPr="00742BEB">
        <w:rPr>
          <w:rFonts w:ascii="Calibri" w:eastAsia="Calibri" w:hAnsi="Calibri" w:cs="Calibri"/>
          <w:color w:val="393939"/>
          <w:sz w:val="24"/>
          <w:szCs w:val="24"/>
        </w:rPr>
        <w:t>e where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3"/>
          <w:sz w:val="24"/>
          <w:szCs w:val="24"/>
        </w:rPr>
        <w:t>i</w:t>
      </w:r>
      <w:r w:rsidRPr="00742BEB">
        <w:rPr>
          <w:rFonts w:ascii="Calibri" w:eastAsia="Calibri" w:hAnsi="Calibri" w:cs="Calibri"/>
          <w:color w:val="393939"/>
          <w:sz w:val="24"/>
          <w:szCs w:val="24"/>
        </w:rPr>
        <w:t>t</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as b</w:t>
      </w:r>
      <w:r w:rsidRPr="00742BEB">
        <w:rPr>
          <w:rFonts w:ascii="Calibri" w:eastAsia="Calibri" w:hAnsi="Calibri" w:cs="Calibri"/>
          <w:color w:val="393939"/>
          <w:spacing w:val="-2"/>
          <w:sz w:val="24"/>
          <w:szCs w:val="24"/>
        </w:rPr>
        <w:t>e</w:t>
      </w:r>
      <w:r w:rsidRPr="00742BEB">
        <w:rPr>
          <w:rFonts w:ascii="Calibri" w:eastAsia="Calibri" w:hAnsi="Calibri" w:cs="Calibri"/>
          <w:color w:val="393939"/>
          <w:sz w:val="24"/>
          <w:szCs w:val="24"/>
        </w:rPr>
        <w:t>en s</w:t>
      </w:r>
      <w:r w:rsidRPr="00742BEB">
        <w:rPr>
          <w:rFonts w:ascii="Calibri" w:eastAsia="Calibri" w:hAnsi="Calibri" w:cs="Calibri"/>
          <w:color w:val="393939"/>
          <w:spacing w:val="-2"/>
          <w:sz w:val="24"/>
          <w:szCs w:val="24"/>
        </w:rPr>
        <w:t>i</w:t>
      </w:r>
      <w:r w:rsidRPr="00742BEB">
        <w:rPr>
          <w:rFonts w:ascii="Calibri" w:eastAsia="Calibri" w:hAnsi="Calibri" w:cs="Calibri"/>
          <w:color w:val="393939"/>
          <w:spacing w:val="1"/>
          <w:sz w:val="24"/>
          <w:szCs w:val="24"/>
        </w:rPr>
        <w:t>m</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lta</w:t>
      </w:r>
      <w:r w:rsidRPr="00742BEB">
        <w:rPr>
          <w:rFonts w:ascii="Calibri" w:eastAsia="Calibri" w:hAnsi="Calibri" w:cs="Calibri"/>
          <w:color w:val="393939"/>
          <w:spacing w:val="-3"/>
          <w:sz w:val="24"/>
          <w:szCs w:val="24"/>
        </w:rPr>
        <w:t>n</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o</w:t>
      </w:r>
      <w:r w:rsidRPr="00742BEB">
        <w:rPr>
          <w:rFonts w:ascii="Calibri" w:eastAsia="Calibri" w:hAnsi="Calibri" w:cs="Calibri"/>
          <w:color w:val="393939"/>
          <w:spacing w:val="-1"/>
          <w:sz w:val="24"/>
          <w:szCs w:val="24"/>
        </w:rPr>
        <w:t>u</w:t>
      </w:r>
      <w:r w:rsidRPr="00742BEB">
        <w:rPr>
          <w:rFonts w:ascii="Calibri" w:eastAsia="Calibri" w:hAnsi="Calibri" w:cs="Calibri"/>
          <w:color w:val="393939"/>
          <w:sz w:val="24"/>
          <w:szCs w:val="24"/>
        </w:rPr>
        <w:t>sly</w:t>
      </w:r>
      <w:r w:rsidRPr="00742BEB">
        <w:rPr>
          <w:rFonts w:ascii="Calibri" w:eastAsia="Calibri" w:hAnsi="Calibri" w:cs="Calibri"/>
          <w:color w:val="393939"/>
          <w:spacing w:val="-2"/>
          <w:sz w:val="24"/>
          <w:szCs w:val="24"/>
        </w:rPr>
        <w:t xml:space="preserve"> </w:t>
      </w:r>
      <w:r w:rsidRPr="00742BEB">
        <w:rPr>
          <w:rFonts w:ascii="Calibri" w:eastAsia="Calibri" w:hAnsi="Calibri" w:cs="Calibri"/>
          <w:color w:val="393939"/>
          <w:sz w:val="24"/>
          <w:szCs w:val="24"/>
        </w:rPr>
        <w:t>p</w:t>
      </w:r>
      <w:r w:rsidRPr="00742BEB">
        <w:rPr>
          <w:rFonts w:ascii="Calibri" w:eastAsia="Calibri" w:hAnsi="Calibri" w:cs="Calibri"/>
          <w:color w:val="393939"/>
          <w:spacing w:val="-1"/>
          <w:sz w:val="24"/>
          <w:szCs w:val="24"/>
        </w:rPr>
        <w:t>ub</w:t>
      </w:r>
      <w:r w:rsidRPr="00742BEB">
        <w:rPr>
          <w:rFonts w:ascii="Calibri" w:eastAsia="Calibri" w:hAnsi="Calibri" w:cs="Calibri"/>
          <w:color w:val="393939"/>
          <w:sz w:val="24"/>
          <w:szCs w:val="24"/>
        </w:rPr>
        <w:t>lished</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el</w:t>
      </w:r>
      <w:r w:rsidRPr="00742BEB">
        <w:rPr>
          <w:rFonts w:ascii="Calibri" w:eastAsia="Calibri" w:hAnsi="Calibri" w:cs="Calibri"/>
          <w:color w:val="393939"/>
          <w:spacing w:val="-2"/>
          <w:sz w:val="24"/>
          <w:szCs w:val="24"/>
        </w:rPr>
        <w:t>s</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w</w:t>
      </w:r>
      <w:r w:rsidRPr="00742BEB">
        <w:rPr>
          <w:rFonts w:ascii="Calibri" w:eastAsia="Calibri" w:hAnsi="Calibri" w:cs="Calibri"/>
          <w:color w:val="393939"/>
          <w:spacing w:val="-1"/>
          <w:sz w:val="24"/>
          <w:szCs w:val="24"/>
        </w:rPr>
        <w:t>h</w:t>
      </w:r>
      <w:r w:rsidRPr="00742BEB">
        <w:rPr>
          <w:rFonts w:ascii="Calibri" w:eastAsia="Calibri" w:hAnsi="Calibri" w:cs="Calibri"/>
          <w:color w:val="393939"/>
          <w:sz w:val="24"/>
          <w:szCs w:val="24"/>
        </w:rPr>
        <w:t>e</w:t>
      </w:r>
      <w:r w:rsidRPr="00742BEB">
        <w:rPr>
          <w:rFonts w:ascii="Calibri" w:eastAsia="Calibri" w:hAnsi="Calibri" w:cs="Calibri"/>
          <w:color w:val="393939"/>
          <w:spacing w:val="-2"/>
          <w:sz w:val="24"/>
          <w:szCs w:val="24"/>
        </w:rPr>
        <w:t>r</w:t>
      </w:r>
      <w:r w:rsidRPr="00742BEB">
        <w:rPr>
          <w:rFonts w:ascii="Calibri" w:eastAsia="Calibri" w:hAnsi="Calibri" w:cs="Calibri"/>
          <w:color w:val="393939"/>
          <w:sz w:val="24"/>
          <w:szCs w:val="24"/>
        </w:rPr>
        <w:t>e</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within</w:t>
      </w:r>
      <w:r w:rsidRPr="00742BEB">
        <w:rPr>
          <w:rFonts w:ascii="Calibri" w:eastAsia="Calibri" w:hAnsi="Calibri" w:cs="Calibri"/>
          <w:color w:val="393939"/>
          <w:spacing w:val="-3"/>
          <w:sz w:val="24"/>
          <w:szCs w:val="24"/>
        </w:rPr>
        <w:t xml:space="preserve"> </w:t>
      </w:r>
      <w:r w:rsidRPr="00742BEB">
        <w:rPr>
          <w:rFonts w:ascii="Calibri" w:eastAsia="Calibri" w:hAnsi="Calibri" w:cs="Calibri"/>
          <w:color w:val="393939"/>
          <w:spacing w:val="1"/>
          <w:sz w:val="24"/>
          <w:szCs w:val="24"/>
        </w:rPr>
        <w:t>3</w:t>
      </w:r>
      <w:r w:rsidRPr="00742BEB">
        <w:rPr>
          <w:rFonts w:ascii="Calibri" w:eastAsia="Calibri" w:hAnsi="Calibri" w:cs="Calibri"/>
          <w:color w:val="393939"/>
          <w:sz w:val="24"/>
          <w:szCs w:val="24"/>
        </w:rPr>
        <w:t>0</w:t>
      </w:r>
      <w:r w:rsidRPr="00742BEB">
        <w:rPr>
          <w:rFonts w:ascii="Calibri" w:eastAsia="Calibri" w:hAnsi="Calibri" w:cs="Calibri"/>
          <w:color w:val="393939"/>
          <w:spacing w:val="-1"/>
          <w:sz w:val="24"/>
          <w:szCs w:val="24"/>
        </w:rPr>
        <w:t xml:space="preserve"> </w:t>
      </w:r>
      <w:r w:rsidRPr="00742BEB">
        <w:rPr>
          <w:rFonts w:ascii="Calibri" w:eastAsia="Calibri" w:hAnsi="Calibri" w:cs="Calibri"/>
          <w:color w:val="393939"/>
          <w:sz w:val="24"/>
          <w:szCs w:val="24"/>
        </w:rPr>
        <w:t>days</w:t>
      </w:r>
      <w:r w:rsidRPr="00742BEB">
        <w:rPr>
          <w:rFonts w:ascii="Calibri" w:eastAsia="Calibri" w:hAnsi="Calibri" w:cs="Calibri"/>
          <w:color w:val="393939"/>
          <w:spacing w:val="2"/>
          <w:sz w:val="24"/>
          <w:szCs w:val="24"/>
        </w:rPr>
        <w:t>)</w:t>
      </w:r>
      <w:r w:rsidRPr="00742BEB">
        <w:rPr>
          <w:rFonts w:ascii="Calibri" w:eastAsia="Calibri" w:hAnsi="Calibri" w:cs="Calibri"/>
          <w:color w:val="393939"/>
          <w:sz w:val="24"/>
          <w:szCs w:val="24"/>
        </w:rPr>
        <w:t>.</w:t>
      </w:r>
    </w:p>
    <w:p w14:paraId="7287F677" w14:textId="77777777" w:rsidR="007A6244" w:rsidRPr="00742BEB" w:rsidRDefault="007A6244" w:rsidP="007A6244">
      <w:pPr>
        <w:pStyle w:val="NoSpacing"/>
        <w:rPr>
          <w:sz w:val="24"/>
          <w:szCs w:val="24"/>
        </w:rPr>
      </w:pPr>
    </w:p>
    <w:p w14:paraId="6507274B" w14:textId="77777777" w:rsidR="007A6244" w:rsidRDefault="007A6244" w:rsidP="007A6244">
      <w:pPr>
        <w:rPr>
          <w:sz w:val="24"/>
          <w:szCs w:val="24"/>
        </w:rPr>
      </w:pPr>
      <w:r w:rsidRPr="00742BEB">
        <w:rPr>
          <w:sz w:val="24"/>
          <w:szCs w:val="24"/>
        </w:rPr>
        <w:t xml:space="preserve">Copyright exists automatically when qualifying work is created, but many people use the copyright symbol to make this clear, </w:t>
      </w:r>
      <w:proofErr w:type="gramStart"/>
      <w:r w:rsidRPr="00742BEB">
        <w:rPr>
          <w:sz w:val="24"/>
          <w:szCs w:val="24"/>
        </w:rPr>
        <w:t>e.g.</w:t>
      </w:r>
      <w:proofErr w:type="gramEnd"/>
      <w:r w:rsidRPr="00742BEB">
        <w:rPr>
          <w:sz w:val="24"/>
          <w:szCs w:val="24"/>
        </w:rPr>
        <w:t xml:space="preserve"> ‘John Smith ©</w:t>
      </w:r>
    </w:p>
    <w:p w14:paraId="5EFBDB85" w14:textId="77777777" w:rsidR="00916E7A" w:rsidRPr="002F0B52" w:rsidRDefault="00916E7A" w:rsidP="00916E7A">
      <w:pPr>
        <w:pStyle w:val="ListParagraph"/>
        <w:spacing w:after="160" w:line="259" w:lineRule="auto"/>
        <w:ind w:left="360"/>
        <w:rPr>
          <w:sz w:val="24"/>
          <w:szCs w:val="24"/>
        </w:rPr>
      </w:pPr>
    </w:p>
    <w:p w14:paraId="5551E77D" w14:textId="3F63FAF5" w:rsidR="00DE05F2" w:rsidRPr="002F0B52" w:rsidRDefault="00DE05F2" w:rsidP="002F0B52">
      <w:pPr>
        <w:pStyle w:val="ListParagraph"/>
        <w:numPr>
          <w:ilvl w:val="0"/>
          <w:numId w:val="9"/>
        </w:numPr>
        <w:rPr>
          <w:rFonts w:ascii="Calibri" w:eastAsiaTheme="majorEastAsia" w:hAnsi="Calibri" w:cstheme="majorBidi"/>
          <w:b/>
          <w:bCs/>
          <w:color w:val="003865"/>
          <w:sz w:val="40"/>
          <w:szCs w:val="28"/>
        </w:rPr>
      </w:pPr>
      <w:r>
        <w:br w:type="page"/>
      </w:r>
    </w:p>
    <w:p w14:paraId="71246A9D" w14:textId="1D1B0AD0" w:rsidR="002729DD" w:rsidRDefault="002729DD" w:rsidP="009A3950">
      <w:pPr>
        <w:rPr>
          <w:sz w:val="24"/>
          <w:szCs w:val="24"/>
        </w:rPr>
      </w:pPr>
    </w:p>
    <w:p w14:paraId="472A8679" w14:textId="366BDD9E" w:rsidR="002729DD" w:rsidRDefault="002729DD" w:rsidP="00391A9F">
      <w:pPr>
        <w:pStyle w:val="Heading1"/>
      </w:pPr>
      <w:bookmarkStart w:id="1" w:name="_Toc78820698"/>
      <w:bookmarkStart w:id="2" w:name="_Toc105678551"/>
      <w:r>
        <w:t>Fair Dealing</w:t>
      </w:r>
      <w:bookmarkEnd w:id="1"/>
      <w:r w:rsidR="00391A9F">
        <w:t xml:space="preserve"> (UK)</w:t>
      </w:r>
      <w:bookmarkEnd w:id="2"/>
    </w:p>
    <w:p w14:paraId="4575A60D" w14:textId="77777777" w:rsidR="002729DD" w:rsidRDefault="002729DD" w:rsidP="002729DD">
      <w:pPr>
        <w:rPr>
          <w:sz w:val="24"/>
          <w:szCs w:val="24"/>
        </w:rPr>
      </w:pPr>
    </w:p>
    <w:p w14:paraId="5BD0FDFB" w14:textId="77777777" w:rsidR="00391A9F" w:rsidRDefault="00391A9F" w:rsidP="00391A9F">
      <w:pPr>
        <w:rPr>
          <w:sz w:val="24"/>
          <w:szCs w:val="24"/>
        </w:rPr>
      </w:pPr>
      <w:r>
        <w:rPr>
          <w:sz w:val="24"/>
          <w:szCs w:val="24"/>
        </w:rPr>
        <w:t>Fair Dealing is a legal framework designed to allow the lawful use of copyright protected work without having to seek permission from the author under certain circumstances. Sufficient acknowledgement must be provided to the author when their work is used unless it is impossible to do so.</w:t>
      </w:r>
    </w:p>
    <w:p w14:paraId="7BAC5D19" w14:textId="77777777" w:rsidR="00391A9F" w:rsidRDefault="00391A9F" w:rsidP="00391A9F">
      <w:pPr>
        <w:rPr>
          <w:sz w:val="24"/>
          <w:szCs w:val="24"/>
        </w:rPr>
      </w:pPr>
      <w:r>
        <w:rPr>
          <w:sz w:val="24"/>
          <w:szCs w:val="24"/>
        </w:rPr>
        <w:t xml:space="preserve">There is no legal definition of what Fair Dealing is, however the </w:t>
      </w:r>
      <w:hyperlink r:id="rId9" w:anchor="fair-dealing" w:history="1">
        <w:r>
          <w:rPr>
            <w:rStyle w:val="Hyperlink"/>
            <w:sz w:val="24"/>
            <w:szCs w:val="24"/>
          </w:rPr>
          <w:t>CDPA</w:t>
        </w:r>
      </w:hyperlink>
      <w:r>
        <w:rPr>
          <w:sz w:val="24"/>
          <w:szCs w:val="24"/>
        </w:rPr>
        <w:t xml:space="preserve"> does refer to some case law (a legal test) which does provide some factors that should be considered when trying to decide if a use is considered fair or not. A direct quote of these factors can be viewed below:</w:t>
      </w:r>
    </w:p>
    <w:p w14:paraId="1E7C7CE6" w14:textId="77777777" w:rsidR="00391A9F" w:rsidRDefault="00391A9F" w:rsidP="00391A9F">
      <w:pPr>
        <w:pStyle w:val="ListParagraph"/>
        <w:numPr>
          <w:ilvl w:val="0"/>
          <w:numId w:val="14"/>
        </w:numPr>
        <w:rPr>
          <w:i/>
          <w:iCs/>
          <w:sz w:val="24"/>
          <w:szCs w:val="24"/>
        </w:rPr>
      </w:pPr>
      <w:r>
        <w:rPr>
          <w:i/>
          <w:iCs/>
          <w:sz w:val="24"/>
          <w:szCs w:val="24"/>
        </w:rPr>
        <w:t xml:space="preserve">“Does using the work affect the market for the original work? If a use of a work acts as a substitute for it, causing the owner to lose revenue, then it is not likely to be fair – </w:t>
      </w:r>
      <w:r w:rsidRPr="00322DDA">
        <w:rPr>
          <w:b/>
          <w:bCs/>
          <w:i/>
          <w:iCs/>
          <w:sz w:val="24"/>
          <w:szCs w:val="24"/>
        </w:rPr>
        <w:t>will using the work impact the owner (rightsholder) negatively financially; if so, the use is less likely to be considered fair</w:t>
      </w:r>
      <w:r>
        <w:rPr>
          <w:i/>
          <w:iCs/>
          <w:sz w:val="24"/>
          <w:szCs w:val="24"/>
        </w:rPr>
        <w:t>?</w:t>
      </w:r>
      <w:r>
        <w:rPr>
          <w:i/>
          <w:iCs/>
          <w:sz w:val="24"/>
          <w:szCs w:val="24"/>
        </w:rPr>
        <w:br/>
      </w:r>
    </w:p>
    <w:p w14:paraId="70490BD2" w14:textId="3D57710C" w:rsidR="00391A9F" w:rsidRPr="00391A9F" w:rsidRDefault="00391A9F" w:rsidP="00391A9F">
      <w:pPr>
        <w:pStyle w:val="ListParagraph"/>
        <w:numPr>
          <w:ilvl w:val="0"/>
          <w:numId w:val="14"/>
        </w:numPr>
        <w:rPr>
          <w:i/>
          <w:iCs/>
          <w:sz w:val="24"/>
          <w:szCs w:val="24"/>
        </w:rPr>
      </w:pPr>
      <w:r>
        <w:rPr>
          <w:i/>
          <w:iCs/>
          <w:sz w:val="24"/>
          <w:szCs w:val="24"/>
        </w:rPr>
        <w:t xml:space="preserve">is the amount of the work taken reasonable and appropriate? Was it necessary to use the amount that was taken? Usually, only part of a work may be used” </w:t>
      </w:r>
      <w:r w:rsidRPr="00B23300">
        <w:rPr>
          <w:b/>
          <w:bCs/>
          <w:i/>
          <w:iCs/>
          <w:sz w:val="24"/>
          <w:szCs w:val="24"/>
        </w:rPr>
        <w:t>– in other words</w:t>
      </w:r>
      <w:r>
        <w:rPr>
          <w:b/>
          <w:bCs/>
          <w:i/>
          <w:iCs/>
          <w:sz w:val="24"/>
          <w:szCs w:val="24"/>
        </w:rPr>
        <w:t>,</w:t>
      </w:r>
      <w:r w:rsidRPr="00B23300">
        <w:rPr>
          <w:b/>
          <w:bCs/>
          <w:i/>
          <w:iCs/>
          <w:sz w:val="24"/>
          <w:szCs w:val="24"/>
        </w:rPr>
        <w:t xml:space="preserve"> only use the amount of</w:t>
      </w:r>
      <w:r>
        <w:rPr>
          <w:b/>
          <w:bCs/>
          <w:i/>
          <w:iCs/>
          <w:sz w:val="24"/>
          <w:szCs w:val="24"/>
        </w:rPr>
        <w:t xml:space="preserve"> the</w:t>
      </w:r>
      <w:r w:rsidRPr="00B23300">
        <w:rPr>
          <w:b/>
          <w:bCs/>
          <w:i/>
          <w:iCs/>
          <w:sz w:val="24"/>
          <w:szCs w:val="24"/>
        </w:rPr>
        <w:t xml:space="preserve"> work</w:t>
      </w:r>
      <w:r>
        <w:rPr>
          <w:b/>
          <w:bCs/>
          <w:i/>
          <w:iCs/>
          <w:sz w:val="24"/>
          <w:szCs w:val="24"/>
        </w:rPr>
        <w:t>(s)</w:t>
      </w:r>
      <w:r w:rsidRPr="00B23300">
        <w:rPr>
          <w:b/>
          <w:bCs/>
          <w:i/>
          <w:iCs/>
          <w:sz w:val="24"/>
          <w:szCs w:val="24"/>
        </w:rPr>
        <w:t xml:space="preserve"> required to fulfil your purpose</w:t>
      </w:r>
    </w:p>
    <w:p w14:paraId="5E98B9A4" w14:textId="77777777" w:rsidR="00391A9F" w:rsidRPr="00391A9F" w:rsidRDefault="00391A9F" w:rsidP="00391A9F">
      <w:pPr>
        <w:pStyle w:val="ListParagraph"/>
        <w:rPr>
          <w:i/>
          <w:iCs/>
          <w:sz w:val="24"/>
          <w:szCs w:val="24"/>
        </w:rPr>
      </w:pPr>
    </w:p>
    <w:p w14:paraId="57E473AE" w14:textId="2416B214" w:rsidR="00391A9F" w:rsidRDefault="00391A9F" w:rsidP="00391A9F">
      <w:pPr>
        <w:pStyle w:val="ListParagraph"/>
        <w:numPr>
          <w:ilvl w:val="0"/>
          <w:numId w:val="14"/>
        </w:numPr>
        <w:rPr>
          <w:i/>
          <w:iCs/>
          <w:sz w:val="24"/>
          <w:szCs w:val="24"/>
        </w:rPr>
      </w:pPr>
      <w:r w:rsidRPr="00391A9F">
        <w:rPr>
          <w:i/>
          <w:iCs/>
          <w:sz w:val="24"/>
          <w:szCs w:val="24"/>
        </w:rPr>
        <w:t>unless it is impossible to do so for reasons of practicality, you must provide attribution (credit) when making use of someone else’s work</w:t>
      </w:r>
    </w:p>
    <w:p w14:paraId="2DD48509" w14:textId="77777777" w:rsidR="00391A9F" w:rsidRPr="00391A9F" w:rsidRDefault="00391A9F" w:rsidP="00391A9F">
      <w:pPr>
        <w:pStyle w:val="ListParagraph"/>
        <w:rPr>
          <w:i/>
          <w:iCs/>
          <w:sz w:val="24"/>
          <w:szCs w:val="24"/>
        </w:rPr>
      </w:pPr>
    </w:p>
    <w:p w14:paraId="15BA7984" w14:textId="2A54394C" w:rsidR="00391A9F" w:rsidRPr="00391A9F" w:rsidRDefault="00391A9F" w:rsidP="00391A9F">
      <w:pPr>
        <w:rPr>
          <w:b/>
          <w:bCs/>
          <w:i/>
          <w:iCs/>
          <w:sz w:val="24"/>
          <w:szCs w:val="24"/>
        </w:rPr>
      </w:pPr>
      <w:r w:rsidRPr="00391A9F">
        <w:rPr>
          <w:b/>
          <w:bCs/>
          <w:i/>
          <w:iCs/>
          <w:sz w:val="24"/>
          <w:szCs w:val="24"/>
        </w:rPr>
        <w:t xml:space="preserve">N.B, Fair Dealing should not be confused with Fair Use, which is </w:t>
      </w:r>
      <w:r w:rsidR="00DB0F56">
        <w:rPr>
          <w:b/>
          <w:bCs/>
          <w:i/>
          <w:iCs/>
          <w:sz w:val="24"/>
          <w:szCs w:val="24"/>
        </w:rPr>
        <w:t>legal framework used in other countries, like America and Australia</w:t>
      </w:r>
      <w:r w:rsidR="00B01786">
        <w:rPr>
          <w:b/>
          <w:bCs/>
          <w:i/>
          <w:iCs/>
          <w:sz w:val="24"/>
          <w:szCs w:val="24"/>
        </w:rPr>
        <w:t xml:space="preserve"> and exclusive to these </w:t>
      </w:r>
      <w:r w:rsidR="00530D3A">
        <w:rPr>
          <w:b/>
          <w:bCs/>
          <w:i/>
          <w:iCs/>
          <w:sz w:val="24"/>
          <w:szCs w:val="24"/>
        </w:rPr>
        <w:t xml:space="preserve">countries. </w:t>
      </w:r>
      <w:r w:rsidRPr="00391A9F">
        <w:rPr>
          <w:b/>
          <w:bCs/>
          <w:i/>
          <w:iCs/>
          <w:sz w:val="24"/>
          <w:szCs w:val="24"/>
        </w:rPr>
        <w:t xml:space="preserve"> </w:t>
      </w:r>
    </w:p>
    <w:p w14:paraId="190F4EBF" w14:textId="7B4CA244" w:rsidR="00391A9F" w:rsidRDefault="00391A9F" w:rsidP="00391A9F">
      <w:pPr>
        <w:rPr>
          <w:i/>
          <w:iCs/>
          <w:sz w:val="24"/>
          <w:szCs w:val="24"/>
        </w:rPr>
      </w:pPr>
    </w:p>
    <w:p w14:paraId="45FA0356" w14:textId="77777777" w:rsidR="00391A9F" w:rsidRDefault="00391A9F" w:rsidP="00391A9F">
      <w:pPr>
        <w:rPr>
          <w:i/>
          <w:iCs/>
          <w:sz w:val="24"/>
          <w:szCs w:val="24"/>
        </w:rPr>
      </w:pPr>
    </w:p>
    <w:p w14:paraId="7236B818" w14:textId="77777777" w:rsidR="00391A9F" w:rsidRDefault="00391A9F" w:rsidP="00391A9F">
      <w:pPr>
        <w:rPr>
          <w:sz w:val="24"/>
          <w:szCs w:val="24"/>
        </w:rPr>
      </w:pPr>
    </w:p>
    <w:p w14:paraId="38416169" w14:textId="77777777" w:rsidR="00391A9F" w:rsidRDefault="00391A9F" w:rsidP="00391A9F">
      <w:pPr>
        <w:rPr>
          <w:rFonts w:ascii="Calibri" w:eastAsiaTheme="majorEastAsia" w:hAnsi="Calibri" w:cstheme="majorBidi"/>
          <w:b/>
          <w:bCs/>
          <w:color w:val="003865"/>
          <w:sz w:val="40"/>
          <w:szCs w:val="28"/>
        </w:rPr>
      </w:pPr>
      <w:r>
        <w:br w:type="page"/>
      </w:r>
    </w:p>
    <w:p w14:paraId="3F42DA2D" w14:textId="77777777" w:rsidR="00391A9F" w:rsidRDefault="00391A9F" w:rsidP="00391A9F">
      <w:pPr>
        <w:pStyle w:val="Heading1"/>
      </w:pPr>
      <w:bookmarkStart w:id="3" w:name="_Toc105678552"/>
      <w:r>
        <w:lastRenderedPageBreak/>
        <w:t>Other measures that can be used to aid making use more “fair”</w:t>
      </w:r>
      <w:bookmarkEnd w:id="3"/>
    </w:p>
    <w:p w14:paraId="02B8D2CF" w14:textId="77777777" w:rsidR="00391A9F" w:rsidRDefault="00391A9F" w:rsidP="00391A9F">
      <w:pPr>
        <w:rPr>
          <w:sz w:val="24"/>
          <w:szCs w:val="24"/>
        </w:rPr>
      </w:pPr>
      <w:r>
        <w:rPr>
          <w:sz w:val="24"/>
          <w:szCs w:val="24"/>
        </w:rPr>
        <w:br/>
        <w:t xml:space="preserve">Aside from the above ‘Fair Dealing factors’, you could also consider implementing the following technical measures to help increase the usage being considered “fair”. Some of the measures outline below, will be for specific uses and audiences. </w:t>
      </w:r>
      <w:r>
        <w:rPr>
          <w:sz w:val="24"/>
          <w:szCs w:val="24"/>
        </w:rPr>
        <w:br/>
      </w:r>
    </w:p>
    <w:p w14:paraId="077BF63E" w14:textId="77777777" w:rsidR="00391A9F" w:rsidRDefault="00391A9F" w:rsidP="00391A9F">
      <w:pPr>
        <w:pStyle w:val="Heading2"/>
      </w:pPr>
      <w:bookmarkStart w:id="4" w:name="_Toc105678553"/>
      <w:r>
        <w:t>For everyone (staff, students, and researchers)</w:t>
      </w:r>
      <w:bookmarkEnd w:id="4"/>
    </w:p>
    <w:p w14:paraId="39A24DFE" w14:textId="77777777" w:rsidR="00391A9F" w:rsidRDefault="00391A9F" w:rsidP="00391A9F">
      <w:pPr>
        <w:rPr>
          <w:sz w:val="24"/>
          <w:szCs w:val="24"/>
        </w:rPr>
      </w:pPr>
    </w:p>
    <w:p w14:paraId="2296CCDA" w14:textId="77777777" w:rsidR="00391A9F" w:rsidRDefault="00391A9F" w:rsidP="00391A9F">
      <w:pPr>
        <w:pStyle w:val="ListParagraph"/>
        <w:numPr>
          <w:ilvl w:val="0"/>
          <w:numId w:val="20"/>
        </w:numPr>
        <w:rPr>
          <w:sz w:val="24"/>
          <w:szCs w:val="24"/>
        </w:rPr>
      </w:pPr>
      <w:r w:rsidRPr="009518A8">
        <w:rPr>
          <w:sz w:val="24"/>
          <w:szCs w:val="24"/>
        </w:rPr>
        <w:t xml:space="preserve">Wherever possible try to make use of </w:t>
      </w:r>
      <w:hyperlink r:id="rId10" w:anchor=":~:text=%22Low%20resolution%22%20is%20a%20relative,may%20appear%20blurry%20or%20indistinct." w:history="1">
        <w:r w:rsidRPr="009518A8">
          <w:rPr>
            <w:rStyle w:val="Hyperlink"/>
            <w:sz w:val="24"/>
            <w:szCs w:val="24"/>
          </w:rPr>
          <w:t>low-resolution</w:t>
        </w:r>
      </w:hyperlink>
      <w:r w:rsidRPr="009518A8">
        <w:rPr>
          <w:sz w:val="24"/>
          <w:szCs w:val="24"/>
        </w:rPr>
        <w:t xml:space="preserve"> copies of images.</w:t>
      </w:r>
      <w:r>
        <w:rPr>
          <w:sz w:val="24"/>
          <w:szCs w:val="24"/>
        </w:rPr>
        <w:t xml:space="preserve"> </w:t>
      </w:r>
    </w:p>
    <w:p w14:paraId="0E3D8B9C"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 xml:space="preserve">Only show the amount required to fulfil your purpose, e.g., don’t show an entire 60-minute interview, if all you need is a 10-minute excerpt to illustrate your teaching point. </w:t>
      </w:r>
    </w:p>
    <w:p w14:paraId="6A218CED" w14:textId="77777777" w:rsidR="00391A9F" w:rsidRDefault="00391A9F" w:rsidP="00391A9F">
      <w:pPr>
        <w:pStyle w:val="ListParagraph"/>
        <w:numPr>
          <w:ilvl w:val="0"/>
          <w:numId w:val="20"/>
        </w:numPr>
        <w:spacing w:after="160"/>
        <w:rPr>
          <w:rFonts w:asciiTheme="majorHAnsi" w:eastAsiaTheme="majorEastAsia" w:hAnsiTheme="majorHAnsi" w:cstheme="majorBidi"/>
          <w:color w:val="365F91" w:themeColor="accent1" w:themeShade="BF"/>
          <w:sz w:val="24"/>
          <w:szCs w:val="24"/>
        </w:rPr>
      </w:pPr>
      <w:r>
        <w:rPr>
          <w:sz w:val="24"/>
          <w:szCs w:val="24"/>
        </w:rPr>
        <w:t>Make sure you have provided attribution when using someone else’s work</w:t>
      </w:r>
    </w:p>
    <w:p w14:paraId="24285536" w14:textId="77777777" w:rsidR="00391A9F" w:rsidRPr="008577AF" w:rsidRDefault="00391A9F" w:rsidP="00391A9F">
      <w:pPr>
        <w:rPr>
          <w:sz w:val="24"/>
          <w:szCs w:val="24"/>
        </w:rPr>
      </w:pPr>
    </w:p>
    <w:p w14:paraId="3A59CEC9" w14:textId="77777777" w:rsidR="00391A9F" w:rsidRPr="00302F10" w:rsidRDefault="00391A9F" w:rsidP="00391A9F">
      <w:pPr>
        <w:pStyle w:val="Heading2"/>
      </w:pPr>
      <w:bookmarkStart w:id="5" w:name="_Toc105678554"/>
      <w:r>
        <w:t xml:space="preserve">Fair Dealing Measures </w:t>
      </w:r>
      <w:proofErr w:type="spellStart"/>
      <w:r>
        <w:t>UofG</w:t>
      </w:r>
      <w:proofErr w:type="spellEnd"/>
      <w:r>
        <w:t xml:space="preserve"> staff can implement when using online</w:t>
      </w:r>
      <w:bookmarkEnd w:id="5"/>
    </w:p>
    <w:p w14:paraId="225ECA84" w14:textId="77777777" w:rsidR="00391A9F" w:rsidRPr="009518A8" w:rsidRDefault="00391A9F" w:rsidP="00391A9F">
      <w:pPr>
        <w:pStyle w:val="ListParagraph"/>
        <w:rPr>
          <w:sz w:val="24"/>
          <w:szCs w:val="24"/>
        </w:rPr>
      </w:pPr>
    </w:p>
    <w:p w14:paraId="298BE719"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 xml:space="preserve">The materials (e.g., images, film clips, audio etc..) must be shown for educational purposes. </w:t>
      </w:r>
    </w:p>
    <w:p w14:paraId="772D65F2" w14:textId="77777777" w:rsidR="00391A9F" w:rsidRPr="008577A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 xml:space="preserve">Make the materials available only to enrolled </w:t>
      </w:r>
      <w:proofErr w:type="spellStart"/>
      <w:r>
        <w:rPr>
          <w:sz w:val="24"/>
          <w:szCs w:val="24"/>
        </w:rPr>
        <w:t>UofG</w:t>
      </w:r>
      <w:proofErr w:type="spellEnd"/>
      <w:r>
        <w:rPr>
          <w:sz w:val="24"/>
          <w:szCs w:val="24"/>
        </w:rPr>
        <w:t xml:space="preserve"> students via a password protected environment like Moodle. </w:t>
      </w:r>
    </w:p>
    <w:p w14:paraId="23ACFA23" w14:textId="77777777" w:rsidR="00391A9F"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The materials are only made available when required, e.g., students can only access the materials for a specific week and no longer, they can always be made available again. Resources can be hidden and shown again in platforms like Moodle, so this is another method of controlling the availability of materials within this platform.</w:t>
      </w:r>
    </w:p>
    <w:p w14:paraId="3E04E90E" w14:textId="095227C5" w:rsidR="00391A9F" w:rsidRPr="000871B5" w:rsidRDefault="00391A9F" w:rsidP="00391A9F">
      <w:pPr>
        <w:pStyle w:val="ListParagraph"/>
        <w:numPr>
          <w:ilvl w:val="0"/>
          <w:numId w:val="21"/>
        </w:numPr>
        <w:spacing w:after="160"/>
        <w:rPr>
          <w:rFonts w:asciiTheme="majorHAnsi" w:eastAsiaTheme="majorEastAsia" w:hAnsiTheme="majorHAnsi" w:cstheme="majorBidi"/>
          <w:color w:val="365F91" w:themeColor="accent1" w:themeShade="BF"/>
          <w:sz w:val="24"/>
          <w:szCs w:val="24"/>
        </w:rPr>
      </w:pPr>
      <w:r>
        <w:rPr>
          <w:sz w:val="24"/>
          <w:szCs w:val="24"/>
        </w:rPr>
        <w:t>Content should have measures in place to make sure it cannot be downloaded or recorded.</w:t>
      </w:r>
    </w:p>
    <w:p w14:paraId="2FCC538F" w14:textId="5FF39B56"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1F9B2C3A" w14:textId="1EFC7BD3"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5726FD75" w14:textId="0DD64700"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706E8824" w14:textId="5B69AF4F" w:rsidR="000871B5" w:rsidRDefault="000871B5" w:rsidP="000871B5">
      <w:pPr>
        <w:spacing w:after="160"/>
        <w:rPr>
          <w:rFonts w:asciiTheme="majorHAnsi" w:eastAsiaTheme="majorEastAsia" w:hAnsiTheme="majorHAnsi" w:cstheme="majorBidi"/>
          <w:color w:val="365F91" w:themeColor="accent1" w:themeShade="BF"/>
          <w:sz w:val="24"/>
          <w:szCs w:val="24"/>
        </w:rPr>
      </w:pPr>
    </w:p>
    <w:p w14:paraId="2ADF5497" w14:textId="77777777" w:rsidR="00FB79E0" w:rsidRPr="00BA0E56" w:rsidRDefault="00FB79E0" w:rsidP="00FB79E0">
      <w:pPr>
        <w:pStyle w:val="Heading1"/>
      </w:pPr>
      <w:bookmarkStart w:id="6" w:name="_Toc105678555"/>
      <w:r>
        <w:lastRenderedPageBreak/>
        <w:t>UK Copyright exceptions</w:t>
      </w:r>
      <w:bookmarkEnd w:id="6"/>
    </w:p>
    <w:p w14:paraId="54BCF8A0" w14:textId="77777777" w:rsidR="00FB79E0" w:rsidRDefault="00FB79E0" w:rsidP="00FB79E0">
      <w:pPr>
        <w:rPr>
          <w:sz w:val="24"/>
          <w:szCs w:val="24"/>
        </w:rPr>
      </w:pPr>
    </w:p>
    <w:p w14:paraId="709AEECF" w14:textId="77777777" w:rsidR="00FB79E0" w:rsidRPr="00FC48B9" w:rsidRDefault="00FB79E0" w:rsidP="00FB79E0">
      <w:pPr>
        <w:rPr>
          <w:sz w:val="24"/>
          <w:szCs w:val="24"/>
        </w:rPr>
      </w:pPr>
      <w:r>
        <w:rPr>
          <w:sz w:val="24"/>
          <w:szCs w:val="24"/>
        </w:rPr>
        <w:t xml:space="preserve">The UK copyright exceptions allow copyright protected materials to be used under specific circumstances, and providing the usage is considered “Fair” (see previous section on “Fair Dealing”). In the following pages we explore all the UK copyright exceptions briefly, however if you would like a more detailed overview, please view this </w:t>
      </w:r>
      <w:hyperlink r:id="rId11" w:history="1">
        <w:r w:rsidRPr="00273F44">
          <w:rPr>
            <w:rStyle w:val="Hyperlink"/>
            <w:sz w:val="24"/>
            <w:szCs w:val="24"/>
          </w:rPr>
          <w:t>learning object</w:t>
        </w:r>
      </w:hyperlink>
      <w:r>
        <w:rPr>
          <w:sz w:val="24"/>
          <w:szCs w:val="24"/>
        </w:rPr>
        <w:t xml:space="preserve">. </w:t>
      </w:r>
    </w:p>
    <w:p w14:paraId="02C86F7E" w14:textId="77777777" w:rsidR="00FB79E0" w:rsidRDefault="00FB79E0" w:rsidP="00FB79E0">
      <w:pPr>
        <w:rPr>
          <w:sz w:val="24"/>
          <w:szCs w:val="24"/>
        </w:rPr>
      </w:pPr>
    </w:p>
    <w:p w14:paraId="5E69E4A7" w14:textId="77777777" w:rsidR="00FB79E0" w:rsidRPr="00716641" w:rsidRDefault="00FB79E0" w:rsidP="00FB79E0">
      <w:pPr>
        <w:rPr>
          <w:b/>
          <w:bCs/>
          <w:sz w:val="24"/>
          <w:szCs w:val="24"/>
        </w:rPr>
      </w:pPr>
      <w:r w:rsidRPr="00716641">
        <w:rPr>
          <w:b/>
          <w:bCs/>
          <w:sz w:val="24"/>
          <w:szCs w:val="24"/>
        </w:rPr>
        <w:t xml:space="preserve">N.B, the UK copyright exceptions should only be considered if no suitable licence is in place, i.e., CLA and other alternatives have been explored, i.e., </w:t>
      </w:r>
      <w:r>
        <w:rPr>
          <w:b/>
          <w:bCs/>
          <w:sz w:val="24"/>
          <w:szCs w:val="24"/>
        </w:rPr>
        <w:t xml:space="preserve">media that has a </w:t>
      </w:r>
      <w:r w:rsidRPr="00716641">
        <w:rPr>
          <w:b/>
          <w:bCs/>
          <w:sz w:val="24"/>
          <w:szCs w:val="24"/>
        </w:rPr>
        <w:t>Creative Commons</w:t>
      </w:r>
      <w:r>
        <w:rPr>
          <w:b/>
          <w:bCs/>
          <w:sz w:val="24"/>
          <w:szCs w:val="24"/>
        </w:rPr>
        <w:t xml:space="preserve"> licence associated with it</w:t>
      </w:r>
      <w:r w:rsidRPr="00716641">
        <w:rPr>
          <w:b/>
          <w:bCs/>
          <w:sz w:val="24"/>
          <w:szCs w:val="24"/>
        </w:rPr>
        <w:t xml:space="preserve">. </w:t>
      </w:r>
    </w:p>
    <w:p w14:paraId="1F75B722" w14:textId="77777777" w:rsidR="00FB79E0" w:rsidRPr="00661448" w:rsidRDefault="00FB79E0" w:rsidP="00FB79E0">
      <w:pPr>
        <w:pStyle w:val="ListParagraph"/>
        <w:widowControl w:val="0"/>
        <w:numPr>
          <w:ilvl w:val="0"/>
          <w:numId w:val="26"/>
        </w:numPr>
        <w:rPr>
          <w:sz w:val="24"/>
          <w:szCs w:val="24"/>
        </w:rPr>
      </w:pPr>
      <w:r>
        <w:br w:type="page"/>
      </w:r>
    </w:p>
    <w:tbl>
      <w:tblPr>
        <w:tblStyle w:val="TableGrid"/>
        <w:tblW w:w="0" w:type="auto"/>
        <w:tblLook w:val="04A0" w:firstRow="1" w:lastRow="0" w:firstColumn="1" w:lastColumn="0" w:noHBand="0" w:noVBand="1"/>
      </w:tblPr>
      <w:tblGrid>
        <w:gridCol w:w="2122"/>
        <w:gridCol w:w="3118"/>
        <w:gridCol w:w="3776"/>
      </w:tblGrid>
      <w:tr w:rsidR="00FB79E0" w14:paraId="3D94336A" w14:textId="77777777" w:rsidTr="009A447B">
        <w:tc>
          <w:tcPr>
            <w:tcW w:w="9016" w:type="dxa"/>
            <w:gridSpan w:val="3"/>
            <w:shd w:val="clear" w:color="auto" w:fill="003865"/>
          </w:tcPr>
          <w:p w14:paraId="01FF6361"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eastAsia="Calibri"/>
                <w:b/>
                <w:bCs/>
                <w:color w:val="FFFFFF" w:themeColor="background1"/>
                <w:spacing w:val="-1"/>
                <w:sz w:val="30"/>
                <w:szCs w:val="30"/>
              </w:rPr>
              <w:t xml:space="preserve"> </w:t>
            </w:r>
            <w:r>
              <w:rPr>
                <w:rFonts w:ascii="Calibri" w:eastAsia="Calibri" w:hAnsi="Calibri" w:cs="Calibri"/>
                <w:b/>
                <w:bCs/>
                <w:color w:val="FFFFFF" w:themeColor="background1"/>
                <w:spacing w:val="-1"/>
                <w:sz w:val="30"/>
                <w:szCs w:val="30"/>
              </w:rPr>
              <w:br/>
            </w:r>
          </w:p>
        </w:tc>
      </w:tr>
      <w:tr w:rsidR="00FB79E0" w14:paraId="256EC70F" w14:textId="77777777" w:rsidTr="009A447B">
        <w:trPr>
          <w:trHeight w:val="482"/>
        </w:trPr>
        <w:tc>
          <w:tcPr>
            <w:tcW w:w="2122" w:type="dxa"/>
            <w:shd w:val="clear" w:color="auto" w:fill="FFB948"/>
          </w:tcPr>
          <w:p w14:paraId="798545A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3118" w:type="dxa"/>
            <w:shd w:val="clear" w:color="auto" w:fill="FFB948"/>
          </w:tcPr>
          <w:p w14:paraId="08CEB200"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776" w:type="dxa"/>
            <w:shd w:val="clear" w:color="auto" w:fill="FFB948"/>
          </w:tcPr>
          <w:p w14:paraId="7C8F6DA8"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508E2CC" w14:textId="77777777" w:rsidTr="009A447B">
        <w:trPr>
          <w:trHeight w:val="3097"/>
        </w:trPr>
        <w:tc>
          <w:tcPr>
            <w:tcW w:w="2122" w:type="dxa"/>
            <w:shd w:val="clear" w:color="auto" w:fill="F2F2F2" w:themeFill="background1" w:themeFillShade="F2"/>
          </w:tcPr>
          <w:p w14:paraId="25D75C33"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S.29 Research or Private study</w:t>
            </w:r>
          </w:p>
        </w:tc>
        <w:tc>
          <w:tcPr>
            <w:tcW w:w="3118" w:type="dxa"/>
            <w:shd w:val="clear" w:color="auto" w:fill="F2F2F2" w:themeFill="background1" w:themeFillShade="F2"/>
          </w:tcPr>
          <w:p w14:paraId="51F8CA85" w14:textId="77777777" w:rsidR="00FB79E0" w:rsidRDefault="00FB79E0" w:rsidP="009A447B">
            <w:pPr>
              <w:spacing w:line="238" w:lineRule="auto"/>
              <w:ind w:left="102" w:right="340"/>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or private study, individuals can produce a single copy of limited extracts of from all types of copyright works including sound recordings and films. </w:t>
            </w:r>
          </w:p>
          <w:p w14:paraId="507E40C8" w14:textId="77777777" w:rsidR="00FB79E0" w:rsidRPr="0063664B" w:rsidRDefault="00FB79E0" w:rsidP="009A447B">
            <w:pPr>
              <w:spacing w:line="238" w:lineRule="auto"/>
              <w:ind w:left="102" w:right="340"/>
              <w:jc w:val="center"/>
              <w:rPr>
                <w:rFonts w:ascii="Calibri" w:eastAsia="Calibri" w:hAnsi="Calibri" w:cs="Calibri"/>
                <w:sz w:val="24"/>
                <w:szCs w:val="24"/>
              </w:rPr>
            </w:pPr>
            <w:r w:rsidRPr="00E77E63">
              <w:rPr>
                <w:rFonts w:ascii="Calibri" w:eastAsia="Calibri" w:hAnsi="Calibri" w:cs="Calibri"/>
                <w:b/>
                <w:bCs/>
                <w:sz w:val="24"/>
                <w:szCs w:val="24"/>
              </w:rPr>
              <w:t>No contractual override</w:t>
            </w:r>
            <w:r>
              <w:rPr>
                <w:rFonts w:ascii="Calibri" w:eastAsia="Calibri" w:hAnsi="Calibri" w:cs="Calibri"/>
                <w:sz w:val="24"/>
                <w:szCs w:val="24"/>
              </w:rPr>
              <w:t xml:space="preserve"> </w:t>
            </w:r>
          </w:p>
        </w:tc>
        <w:tc>
          <w:tcPr>
            <w:tcW w:w="3776" w:type="dxa"/>
            <w:shd w:val="clear" w:color="auto" w:fill="F2F2F2" w:themeFill="background1" w:themeFillShade="F2"/>
          </w:tcPr>
          <w:p w14:paraId="16882B26" w14:textId="77777777" w:rsidR="00FB79E0" w:rsidRPr="00E77E63" w:rsidRDefault="00FB79E0" w:rsidP="00FB79E0">
            <w:pPr>
              <w:pStyle w:val="ListParagraph"/>
              <w:widowControl w:val="0"/>
              <w:numPr>
                <w:ilvl w:val="0"/>
                <w:numId w:val="22"/>
              </w:numPr>
              <w:rPr>
                <w:sz w:val="24"/>
                <w:szCs w:val="24"/>
              </w:rPr>
            </w:pPr>
            <w:r w:rsidRPr="00E77E63">
              <w:rPr>
                <w:rFonts w:ascii="Calibri" w:eastAsia="Calibri" w:hAnsi="Calibri" w:cs="Calibri"/>
                <w:sz w:val="24"/>
                <w:szCs w:val="24"/>
              </w:rPr>
              <w:t>Is subject to Fair Dealing</w:t>
            </w:r>
          </w:p>
          <w:p w14:paraId="00EC1944" w14:textId="77777777" w:rsidR="00FB79E0" w:rsidRDefault="00FB79E0" w:rsidP="00FB79E0">
            <w:pPr>
              <w:pStyle w:val="ListParagraph"/>
              <w:widowControl w:val="0"/>
              <w:numPr>
                <w:ilvl w:val="0"/>
                <w:numId w:val="22"/>
              </w:numPr>
              <w:rPr>
                <w:sz w:val="24"/>
                <w:szCs w:val="24"/>
              </w:rPr>
            </w:pPr>
            <w:r>
              <w:rPr>
                <w:sz w:val="24"/>
                <w:szCs w:val="24"/>
              </w:rPr>
              <w:t>Cannot be used for distribution or sharing material via a VLE (</w:t>
            </w:r>
            <w:proofErr w:type="gramStart"/>
            <w:r>
              <w:rPr>
                <w:sz w:val="24"/>
                <w:szCs w:val="24"/>
              </w:rPr>
              <w:t>i.e.</w:t>
            </w:r>
            <w:proofErr w:type="gramEnd"/>
            <w:r>
              <w:rPr>
                <w:sz w:val="24"/>
                <w:szCs w:val="24"/>
              </w:rPr>
              <w:t xml:space="preserve"> Moodle)</w:t>
            </w:r>
          </w:p>
          <w:p w14:paraId="7C91EB9D" w14:textId="77777777" w:rsidR="00FB79E0" w:rsidRPr="00E77E63" w:rsidRDefault="00FB79E0" w:rsidP="00FB79E0">
            <w:pPr>
              <w:pStyle w:val="ListParagraph"/>
              <w:widowControl w:val="0"/>
              <w:numPr>
                <w:ilvl w:val="0"/>
                <w:numId w:val="22"/>
              </w:numPr>
              <w:rPr>
                <w:sz w:val="24"/>
                <w:szCs w:val="24"/>
              </w:rPr>
            </w:pPr>
            <w:r>
              <w:rPr>
                <w:sz w:val="24"/>
                <w:szCs w:val="24"/>
              </w:rPr>
              <w:t>Copies cannot be circulated or distributed to students</w:t>
            </w:r>
          </w:p>
        </w:tc>
      </w:tr>
      <w:tr w:rsidR="00FB79E0" w14:paraId="0B2647FB" w14:textId="77777777" w:rsidTr="009A447B">
        <w:trPr>
          <w:trHeight w:val="2403"/>
        </w:trPr>
        <w:tc>
          <w:tcPr>
            <w:tcW w:w="2122" w:type="dxa"/>
            <w:shd w:val="clear" w:color="auto" w:fill="D9D9D9" w:themeFill="background1" w:themeFillShade="D9"/>
          </w:tcPr>
          <w:p w14:paraId="40F15565" w14:textId="77777777" w:rsidR="00FB79E0" w:rsidRPr="00372F68" w:rsidRDefault="00FB79E0" w:rsidP="009A447B">
            <w:pPr>
              <w:jc w:val="center"/>
              <w:rPr>
                <w:sz w:val="24"/>
                <w:szCs w:val="24"/>
                <w:lang w:val="pt-BR"/>
              </w:rPr>
            </w:pPr>
            <w:r w:rsidRPr="00372F68">
              <w:rPr>
                <w:rFonts w:ascii="Calibri" w:eastAsia="Calibri" w:hAnsi="Calibri" w:cs="Calibri"/>
                <w:b/>
                <w:spacing w:val="1"/>
                <w:position w:val="1"/>
                <w:sz w:val="24"/>
                <w:szCs w:val="24"/>
                <w:lang w:val="pt-BR"/>
              </w:rPr>
              <w:t xml:space="preserve">S.29a  Text &amp; </w:t>
            </w:r>
            <w:r>
              <w:rPr>
                <w:rFonts w:ascii="Calibri" w:eastAsia="Calibri" w:hAnsi="Calibri" w:cs="Calibri"/>
                <w:b/>
                <w:spacing w:val="1"/>
                <w:position w:val="1"/>
                <w:sz w:val="24"/>
                <w:szCs w:val="24"/>
                <w:lang w:val="pt-BR"/>
              </w:rPr>
              <w:t>D</w:t>
            </w:r>
            <w:r w:rsidRPr="00372F68">
              <w:rPr>
                <w:rFonts w:ascii="Calibri" w:eastAsia="Calibri" w:hAnsi="Calibri" w:cs="Calibri"/>
                <w:b/>
                <w:spacing w:val="1"/>
                <w:position w:val="1"/>
                <w:sz w:val="24"/>
                <w:szCs w:val="24"/>
                <w:lang w:val="pt-BR"/>
              </w:rPr>
              <w:t>ata Min</w:t>
            </w:r>
            <w:r>
              <w:rPr>
                <w:rFonts w:ascii="Calibri" w:eastAsia="Calibri" w:hAnsi="Calibri" w:cs="Calibri"/>
                <w:b/>
                <w:spacing w:val="1"/>
                <w:position w:val="1"/>
                <w:sz w:val="24"/>
                <w:szCs w:val="24"/>
                <w:lang w:val="pt-BR"/>
              </w:rPr>
              <w:t>ing (TDM)</w:t>
            </w:r>
          </w:p>
        </w:tc>
        <w:tc>
          <w:tcPr>
            <w:tcW w:w="3118" w:type="dxa"/>
            <w:shd w:val="clear" w:color="auto" w:fill="D9D9D9" w:themeFill="background1" w:themeFillShade="D9"/>
          </w:tcPr>
          <w:p w14:paraId="0565E0C2" w14:textId="42EA3981" w:rsidR="00FB79E0" w:rsidRDefault="00FB79E0" w:rsidP="009A447B">
            <w:pPr>
              <w:jc w:val="center"/>
              <w:rPr>
                <w:rFonts w:ascii="Calibri" w:eastAsia="Calibri" w:hAnsi="Calibri" w:cs="Calibri"/>
                <w:sz w:val="24"/>
                <w:szCs w:val="24"/>
              </w:rPr>
            </w:pPr>
            <w:r>
              <w:rPr>
                <w:rFonts w:ascii="Calibri" w:eastAsia="Calibri" w:hAnsi="Calibri" w:cs="Calibri"/>
                <w:sz w:val="24"/>
                <w:szCs w:val="24"/>
              </w:rPr>
              <w:t xml:space="preserve">Providing the usage is for non-commercial research, an individual can use software to produce a computational analysis of lawfully acquired digital content, </w:t>
            </w:r>
            <w:r w:rsidR="005D3291">
              <w:rPr>
                <w:rFonts w:ascii="Calibri" w:eastAsia="Calibri" w:hAnsi="Calibri" w:cs="Calibri"/>
                <w:sz w:val="24"/>
                <w:szCs w:val="24"/>
              </w:rPr>
              <w:t>i.e.,</w:t>
            </w:r>
            <w:r>
              <w:rPr>
                <w:rFonts w:ascii="Calibri" w:eastAsia="Calibri" w:hAnsi="Calibri" w:cs="Calibri"/>
                <w:sz w:val="24"/>
                <w:szCs w:val="24"/>
              </w:rPr>
              <w:t xml:space="preserve"> a database. </w:t>
            </w:r>
          </w:p>
          <w:p w14:paraId="306C1685" w14:textId="77777777" w:rsidR="00FB79E0" w:rsidRPr="00372F68" w:rsidRDefault="00FB79E0" w:rsidP="009A447B">
            <w:pPr>
              <w:jc w:val="center"/>
              <w:rPr>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3DA8ADF4" w14:textId="77777777" w:rsidR="00FB79E0" w:rsidRPr="00423544" w:rsidRDefault="00FB79E0" w:rsidP="00FB79E0">
            <w:pPr>
              <w:pStyle w:val="ListParagraph"/>
              <w:widowControl w:val="0"/>
              <w:numPr>
                <w:ilvl w:val="0"/>
                <w:numId w:val="23"/>
              </w:numPr>
              <w:rPr>
                <w:sz w:val="24"/>
                <w:szCs w:val="24"/>
              </w:rPr>
            </w:pPr>
            <w:r w:rsidRPr="00423544">
              <w:rPr>
                <w:sz w:val="24"/>
                <w:szCs w:val="24"/>
              </w:rPr>
              <w:t>Can’t be used to circumvent technical measures</w:t>
            </w:r>
            <w:r>
              <w:rPr>
                <w:sz w:val="24"/>
                <w:szCs w:val="24"/>
              </w:rPr>
              <w:t xml:space="preserve">, </w:t>
            </w:r>
            <w:proofErr w:type="gramStart"/>
            <w:r>
              <w:rPr>
                <w:sz w:val="24"/>
                <w:szCs w:val="24"/>
              </w:rPr>
              <w:t>i.e.</w:t>
            </w:r>
            <w:proofErr w:type="gramEnd"/>
            <w:r>
              <w:rPr>
                <w:sz w:val="24"/>
                <w:szCs w:val="24"/>
              </w:rPr>
              <w:t xml:space="preserve"> if a publisher has measures in place to block downloads, then no researcher should act to circumvent the measures in place</w:t>
            </w:r>
          </w:p>
        </w:tc>
      </w:tr>
      <w:tr w:rsidR="00FB79E0" w14:paraId="1B1332E2" w14:textId="77777777" w:rsidTr="009A447B">
        <w:trPr>
          <w:trHeight w:val="2822"/>
        </w:trPr>
        <w:tc>
          <w:tcPr>
            <w:tcW w:w="2122" w:type="dxa"/>
            <w:shd w:val="clear" w:color="auto" w:fill="F2F2F2" w:themeFill="background1" w:themeFillShade="F2"/>
          </w:tcPr>
          <w:p w14:paraId="56A40F98" w14:textId="77777777" w:rsidR="00FB79E0" w:rsidRPr="0063664B" w:rsidRDefault="00FB79E0" w:rsidP="009A447B">
            <w:pPr>
              <w:jc w:val="center"/>
              <w:rPr>
                <w:sz w:val="24"/>
                <w:szCs w:val="24"/>
              </w:rPr>
            </w:pPr>
            <w:r>
              <w:rPr>
                <w:rFonts w:ascii="Calibri" w:eastAsia="Calibri" w:hAnsi="Calibri" w:cs="Calibri"/>
                <w:b/>
                <w:position w:val="1"/>
                <w:sz w:val="24"/>
                <w:szCs w:val="24"/>
              </w:rPr>
              <w:t>S.30 Quotation (Criticism and Review)</w:t>
            </w:r>
          </w:p>
        </w:tc>
        <w:tc>
          <w:tcPr>
            <w:tcW w:w="3118" w:type="dxa"/>
            <w:shd w:val="clear" w:color="auto" w:fill="F2F2F2" w:themeFill="background1" w:themeFillShade="F2"/>
          </w:tcPr>
          <w:p w14:paraId="6EF728E3" w14:textId="77777777" w:rsidR="00FB79E0" w:rsidRDefault="00FB79E0" w:rsidP="009A447B">
            <w:pPr>
              <w:spacing w:before="1" w:line="239" w:lineRule="auto"/>
              <w:ind w:left="102" w:right="97"/>
              <w:jc w:val="center"/>
              <w:rPr>
                <w:rFonts w:ascii="Calibri" w:eastAsia="Calibri" w:hAnsi="Calibri" w:cs="Calibri"/>
                <w:spacing w:val="1"/>
                <w:position w:val="1"/>
                <w:sz w:val="24"/>
                <w:szCs w:val="24"/>
              </w:rPr>
            </w:pPr>
            <w:r>
              <w:rPr>
                <w:rFonts w:ascii="Calibri" w:eastAsia="Calibri" w:hAnsi="Calibri" w:cs="Calibri"/>
                <w:spacing w:val="1"/>
                <w:position w:val="1"/>
                <w:sz w:val="24"/>
                <w:szCs w:val="24"/>
              </w:rPr>
              <w:t xml:space="preserve">This exception allows any type of work (except photos cannot be used for news reporting), to be quoted for any purposes (including criticism and review) under ‘fair dealing’ usage. </w:t>
            </w:r>
          </w:p>
          <w:p w14:paraId="1AE8712C" w14:textId="77777777" w:rsidR="00FB79E0" w:rsidRPr="00302207" w:rsidRDefault="00FB79E0" w:rsidP="009A447B">
            <w:pPr>
              <w:spacing w:before="1" w:line="239" w:lineRule="auto"/>
              <w:ind w:left="102" w:right="97"/>
              <w:jc w:val="center"/>
              <w:rPr>
                <w:rFonts w:ascii="Calibri" w:eastAsia="Calibri" w:hAnsi="Calibri" w:cs="Calibri"/>
                <w:sz w:val="24"/>
                <w:szCs w:val="24"/>
              </w:rPr>
            </w:pPr>
            <w:r w:rsidRPr="00372F68">
              <w:rPr>
                <w:rFonts w:ascii="Calibri" w:eastAsia="Calibri" w:hAnsi="Calibri" w:cs="Calibri"/>
                <w:b/>
                <w:bCs/>
                <w:sz w:val="24"/>
                <w:szCs w:val="24"/>
              </w:rPr>
              <w:t>No contractual override</w:t>
            </w:r>
          </w:p>
        </w:tc>
        <w:tc>
          <w:tcPr>
            <w:tcW w:w="3776" w:type="dxa"/>
            <w:shd w:val="clear" w:color="auto" w:fill="F2F2F2" w:themeFill="background1" w:themeFillShade="F2"/>
          </w:tcPr>
          <w:p w14:paraId="624A5D41" w14:textId="77777777" w:rsidR="00FB79E0" w:rsidRDefault="00FB79E0" w:rsidP="00FB79E0">
            <w:pPr>
              <w:pStyle w:val="ListParagraph"/>
              <w:widowControl w:val="0"/>
              <w:numPr>
                <w:ilvl w:val="0"/>
                <w:numId w:val="23"/>
              </w:numPr>
              <w:rPr>
                <w:sz w:val="24"/>
                <w:szCs w:val="24"/>
              </w:rPr>
            </w:pPr>
            <w:r w:rsidRPr="0023371D">
              <w:rPr>
                <w:sz w:val="24"/>
                <w:szCs w:val="24"/>
              </w:rPr>
              <w:t>Is subject to Fair Dealing</w:t>
            </w:r>
          </w:p>
          <w:p w14:paraId="59E87043" w14:textId="77777777" w:rsidR="00FB79E0" w:rsidRDefault="00FB79E0" w:rsidP="00FB79E0">
            <w:pPr>
              <w:pStyle w:val="ListParagraph"/>
              <w:widowControl w:val="0"/>
              <w:numPr>
                <w:ilvl w:val="0"/>
                <w:numId w:val="23"/>
              </w:numPr>
              <w:rPr>
                <w:sz w:val="24"/>
                <w:szCs w:val="24"/>
              </w:rPr>
            </w:pPr>
            <w:r>
              <w:rPr>
                <w:sz w:val="24"/>
                <w:szCs w:val="24"/>
              </w:rPr>
              <w:t>The work has been made available to the Public (excluding unpublished material)</w:t>
            </w:r>
          </w:p>
          <w:p w14:paraId="45279886" w14:textId="6F3238DF" w:rsidR="00FB79E0" w:rsidRPr="0023371D" w:rsidRDefault="002A1A30" w:rsidP="00FB79E0">
            <w:pPr>
              <w:pStyle w:val="ListParagraph"/>
              <w:widowControl w:val="0"/>
              <w:numPr>
                <w:ilvl w:val="0"/>
                <w:numId w:val="23"/>
              </w:numPr>
              <w:rPr>
                <w:sz w:val="24"/>
                <w:szCs w:val="24"/>
              </w:rPr>
            </w:pPr>
            <w:r>
              <w:rPr>
                <w:sz w:val="24"/>
                <w:szCs w:val="24"/>
              </w:rPr>
              <w:t>Only use the amount of work required to fulfil your purpose</w:t>
            </w:r>
          </w:p>
        </w:tc>
      </w:tr>
      <w:tr w:rsidR="00FB79E0" w14:paraId="0A78E610" w14:textId="77777777" w:rsidTr="009A447B">
        <w:trPr>
          <w:trHeight w:val="3388"/>
        </w:trPr>
        <w:tc>
          <w:tcPr>
            <w:tcW w:w="2122" w:type="dxa"/>
            <w:shd w:val="clear" w:color="auto" w:fill="D9D9D9" w:themeFill="background1" w:themeFillShade="D9"/>
          </w:tcPr>
          <w:p w14:paraId="4A93D8A6" w14:textId="77777777" w:rsidR="00FB79E0" w:rsidRPr="0063664B" w:rsidRDefault="00FB79E0" w:rsidP="009A447B">
            <w:pPr>
              <w:jc w:val="center"/>
              <w:rPr>
                <w:sz w:val="24"/>
                <w:szCs w:val="24"/>
              </w:rPr>
            </w:pPr>
            <w:r>
              <w:rPr>
                <w:rFonts w:ascii="Calibri" w:eastAsia="Calibri" w:hAnsi="Calibri" w:cs="Calibri"/>
                <w:b/>
                <w:spacing w:val="1"/>
                <w:position w:val="1"/>
                <w:sz w:val="24"/>
                <w:szCs w:val="24"/>
              </w:rPr>
              <w:t>S.30a Caricature, Parody or Pastiche</w:t>
            </w:r>
          </w:p>
        </w:tc>
        <w:tc>
          <w:tcPr>
            <w:tcW w:w="3118" w:type="dxa"/>
            <w:shd w:val="clear" w:color="auto" w:fill="D9D9D9" w:themeFill="background1" w:themeFillShade="D9"/>
          </w:tcPr>
          <w:p w14:paraId="24EB3C43" w14:textId="77777777" w:rsidR="00FB79E0" w:rsidRDefault="00FB79E0" w:rsidP="009A447B">
            <w:pPr>
              <w:spacing w:line="238" w:lineRule="auto"/>
              <w:ind w:left="102" w:right="340"/>
              <w:jc w:val="center"/>
              <w:rPr>
                <w:rFonts w:ascii="Calibri" w:eastAsia="Calibri" w:hAnsi="Calibri" w:cs="Calibri"/>
                <w:b/>
                <w:bCs/>
                <w:sz w:val="24"/>
                <w:szCs w:val="24"/>
              </w:rPr>
            </w:pPr>
            <w:r>
              <w:rPr>
                <w:rFonts w:ascii="Calibri" w:eastAsia="Calibri" w:hAnsi="Calibri" w:cs="Calibri"/>
                <w:spacing w:val="1"/>
                <w:position w:val="1"/>
                <w:sz w:val="24"/>
                <w:szCs w:val="24"/>
              </w:rPr>
              <w:t>Providing Fair Dealing is applied to the usage, any type of copyright work can be used in the spirit of humour or mockery, commentary on social or wider issues.</w:t>
            </w:r>
            <w:r w:rsidRPr="00372F68">
              <w:rPr>
                <w:rFonts w:ascii="Calibri" w:eastAsia="Calibri" w:hAnsi="Calibri" w:cs="Calibri"/>
                <w:b/>
                <w:bCs/>
                <w:sz w:val="24"/>
                <w:szCs w:val="24"/>
              </w:rPr>
              <w:t xml:space="preserve"> </w:t>
            </w:r>
          </w:p>
          <w:p w14:paraId="6F7395A7" w14:textId="77777777" w:rsidR="00FB79E0" w:rsidRDefault="00FB79E0" w:rsidP="009A447B">
            <w:pPr>
              <w:spacing w:line="238" w:lineRule="auto"/>
              <w:ind w:left="102" w:right="340"/>
              <w:jc w:val="center"/>
              <w:rPr>
                <w:rFonts w:ascii="Calibri" w:eastAsia="Calibri" w:hAnsi="Calibri" w:cs="Calibri"/>
                <w:b/>
                <w:bCs/>
                <w:sz w:val="24"/>
                <w:szCs w:val="24"/>
              </w:rPr>
            </w:pPr>
          </w:p>
          <w:p w14:paraId="4041142A" w14:textId="77777777" w:rsidR="00FB79E0" w:rsidRPr="009C2F59" w:rsidRDefault="00FB79E0" w:rsidP="009A447B">
            <w:pPr>
              <w:spacing w:line="238" w:lineRule="auto"/>
              <w:ind w:left="102" w:right="340"/>
              <w:jc w:val="center"/>
              <w:rPr>
                <w:rFonts w:ascii="Calibri" w:eastAsia="Calibri" w:hAnsi="Calibri" w:cs="Calibri"/>
                <w:b/>
                <w:bCs/>
                <w:sz w:val="24"/>
                <w:szCs w:val="24"/>
              </w:rPr>
            </w:pPr>
            <w:r w:rsidRPr="00372F68">
              <w:rPr>
                <w:rFonts w:ascii="Calibri" w:eastAsia="Calibri" w:hAnsi="Calibri" w:cs="Calibri"/>
                <w:b/>
                <w:bCs/>
                <w:sz w:val="24"/>
                <w:szCs w:val="24"/>
              </w:rPr>
              <w:t>No contractual override</w:t>
            </w:r>
          </w:p>
        </w:tc>
        <w:tc>
          <w:tcPr>
            <w:tcW w:w="3776" w:type="dxa"/>
            <w:shd w:val="clear" w:color="auto" w:fill="D9D9D9" w:themeFill="background1" w:themeFillShade="D9"/>
          </w:tcPr>
          <w:p w14:paraId="1BAF69B3" w14:textId="77777777" w:rsidR="00FB79E0" w:rsidRDefault="00FB79E0" w:rsidP="00FB79E0">
            <w:pPr>
              <w:pStyle w:val="ListParagraph"/>
              <w:widowControl w:val="0"/>
              <w:numPr>
                <w:ilvl w:val="0"/>
                <w:numId w:val="23"/>
              </w:numPr>
              <w:rPr>
                <w:sz w:val="24"/>
                <w:szCs w:val="24"/>
              </w:rPr>
            </w:pPr>
            <w:r w:rsidRPr="0023371D">
              <w:rPr>
                <w:sz w:val="24"/>
                <w:szCs w:val="24"/>
              </w:rPr>
              <w:t>Is subject to Fair Dealing</w:t>
            </w:r>
          </w:p>
          <w:p w14:paraId="3376B4B8" w14:textId="77777777" w:rsidR="00FB79E0" w:rsidRDefault="00FB79E0" w:rsidP="00FB79E0">
            <w:pPr>
              <w:pStyle w:val="ListParagraph"/>
              <w:widowControl w:val="0"/>
              <w:numPr>
                <w:ilvl w:val="0"/>
                <w:numId w:val="23"/>
              </w:numPr>
              <w:rPr>
                <w:sz w:val="24"/>
                <w:szCs w:val="24"/>
              </w:rPr>
            </w:pPr>
            <w:r>
              <w:rPr>
                <w:sz w:val="24"/>
                <w:szCs w:val="24"/>
              </w:rPr>
              <w:t>Consideration should be given to the amount of content that is being parodied, use no more than required</w:t>
            </w:r>
          </w:p>
          <w:p w14:paraId="6BFFD5A0" w14:textId="77777777" w:rsidR="00FB79E0" w:rsidRDefault="00FB79E0" w:rsidP="00FB79E0">
            <w:pPr>
              <w:pStyle w:val="ListParagraph"/>
              <w:widowControl w:val="0"/>
              <w:numPr>
                <w:ilvl w:val="0"/>
                <w:numId w:val="23"/>
              </w:numPr>
              <w:rPr>
                <w:sz w:val="24"/>
                <w:szCs w:val="24"/>
              </w:rPr>
            </w:pPr>
            <w:r>
              <w:rPr>
                <w:sz w:val="24"/>
                <w:szCs w:val="24"/>
              </w:rPr>
              <w:t>If the parody is used in any commercial way, it is recommended to seek permission from the rights holder</w:t>
            </w:r>
          </w:p>
          <w:p w14:paraId="50B352B6" w14:textId="77777777" w:rsidR="00FB79E0" w:rsidRPr="00302207" w:rsidRDefault="00FB79E0" w:rsidP="009A447B">
            <w:pPr>
              <w:rPr>
                <w:sz w:val="24"/>
                <w:szCs w:val="24"/>
              </w:rPr>
            </w:pPr>
          </w:p>
        </w:tc>
      </w:tr>
    </w:tbl>
    <w:p w14:paraId="5B1EB466"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26BFEAD8" w14:textId="77777777" w:rsidTr="009A447B">
        <w:tc>
          <w:tcPr>
            <w:tcW w:w="9016" w:type="dxa"/>
            <w:gridSpan w:val="3"/>
            <w:shd w:val="clear" w:color="auto" w:fill="003865"/>
          </w:tcPr>
          <w:p w14:paraId="43FB9CEC" w14:textId="77777777" w:rsidR="00FB79E0" w:rsidRDefault="00FB79E0" w:rsidP="009A447B">
            <w:pPr>
              <w:jc w:val="center"/>
            </w:pPr>
            <w:r>
              <w:rPr>
                <w:rFonts w:ascii="Calibri" w:eastAsia="Calibri" w:hAnsi="Calibri" w:cs="Calibri"/>
                <w:b/>
                <w:bCs/>
                <w:color w:val="FFFFFF" w:themeColor="background1"/>
                <w:spacing w:val="-1"/>
                <w:sz w:val="30"/>
                <w:szCs w:val="30"/>
              </w:rPr>
              <w:t>Summary of UK Copyright Exceptions</w:t>
            </w:r>
            <w:r>
              <w:rPr>
                <w:rFonts w:ascii="Calibri" w:eastAsia="Calibri" w:hAnsi="Calibri" w:cs="Calibri"/>
                <w:b/>
                <w:bCs/>
                <w:color w:val="FFFFFF" w:themeColor="background1"/>
                <w:spacing w:val="-1"/>
                <w:sz w:val="30"/>
                <w:szCs w:val="30"/>
              </w:rPr>
              <w:br/>
            </w:r>
          </w:p>
        </w:tc>
      </w:tr>
      <w:tr w:rsidR="00FB79E0" w14:paraId="7E5ED980" w14:textId="77777777" w:rsidTr="009A447B">
        <w:trPr>
          <w:trHeight w:val="482"/>
        </w:trPr>
        <w:tc>
          <w:tcPr>
            <w:tcW w:w="2122" w:type="dxa"/>
            <w:shd w:val="clear" w:color="auto" w:fill="FFB948"/>
          </w:tcPr>
          <w:p w14:paraId="2BA1238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5FDCE1A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37CAE924"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F71C348" w14:textId="77777777" w:rsidTr="009A447B">
        <w:trPr>
          <w:trHeight w:val="971"/>
        </w:trPr>
        <w:tc>
          <w:tcPr>
            <w:tcW w:w="2122" w:type="dxa"/>
            <w:shd w:val="clear" w:color="auto" w:fill="F2F2F2" w:themeFill="background1" w:themeFillShade="F2"/>
          </w:tcPr>
          <w:p w14:paraId="17CAF206"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31 Incidental Inclusion</w:t>
            </w:r>
          </w:p>
        </w:tc>
        <w:tc>
          <w:tcPr>
            <w:tcW w:w="2976" w:type="dxa"/>
            <w:shd w:val="clear" w:color="auto" w:fill="F2F2F2" w:themeFill="background1" w:themeFillShade="F2"/>
          </w:tcPr>
          <w:p w14:paraId="5FB380A8"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Providing the use is ‘incidental’, this exception allows copyright works to be incorporated into artistic works </w:t>
            </w:r>
          </w:p>
          <w:p w14:paraId="045B9AE1"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951682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sidRPr="00C80737">
              <w:rPr>
                <w:rFonts w:eastAsia="Calibri" w:cstheme="minorHAnsi"/>
                <w:position w:val="1"/>
                <w:sz w:val="24"/>
                <w:szCs w:val="24"/>
              </w:rPr>
              <w:t>Team logos and football strips in sticker albums cannot be included</w:t>
            </w:r>
          </w:p>
          <w:p w14:paraId="531585C5"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The exception does not cover the deliberate use of musical works, sounding recording or words spoken or sung with music</w:t>
            </w:r>
          </w:p>
          <w:p w14:paraId="7BB9BC17" w14:textId="77777777" w:rsidR="00FB79E0" w:rsidRPr="00302207" w:rsidRDefault="00FB79E0" w:rsidP="009A447B">
            <w:pPr>
              <w:rPr>
                <w:sz w:val="24"/>
                <w:szCs w:val="24"/>
              </w:rPr>
            </w:pPr>
          </w:p>
        </w:tc>
      </w:tr>
      <w:tr w:rsidR="00FB79E0" w:rsidRPr="007D67F0" w14:paraId="77F5A3C0" w14:textId="77777777" w:rsidTr="009A447B">
        <w:trPr>
          <w:trHeight w:val="2781"/>
        </w:trPr>
        <w:tc>
          <w:tcPr>
            <w:tcW w:w="2122" w:type="dxa"/>
            <w:shd w:val="clear" w:color="auto" w:fill="D9D9D9" w:themeFill="background1" w:themeFillShade="D9"/>
          </w:tcPr>
          <w:p w14:paraId="6A5D5D9F"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 xml:space="preserve">S.31a – f Accessbile </w:t>
            </w:r>
            <w:r>
              <w:rPr>
                <w:rFonts w:ascii="Calibri" w:eastAsia="Calibri" w:hAnsi="Calibri" w:cs="Calibri"/>
                <w:b/>
                <w:spacing w:val="1"/>
                <w:position w:val="1"/>
                <w:sz w:val="24"/>
                <w:szCs w:val="24"/>
                <w:lang w:val="it-IT"/>
              </w:rPr>
              <w:t>C</w:t>
            </w:r>
            <w:r w:rsidRPr="0024648E">
              <w:rPr>
                <w:rFonts w:ascii="Calibri" w:eastAsia="Calibri" w:hAnsi="Calibri" w:cs="Calibri"/>
                <w:b/>
                <w:spacing w:val="1"/>
                <w:position w:val="1"/>
                <w:sz w:val="24"/>
                <w:szCs w:val="24"/>
                <w:lang w:val="it-IT"/>
              </w:rPr>
              <w:t>o</w:t>
            </w:r>
            <w:r>
              <w:rPr>
                <w:rFonts w:ascii="Calibri" w:eastAsia="Calibri" w:hAnsi="Calibri" w:cs="Calibri"/>
                <w:b/>
                <w:spacing w:val="1"/>
                <w:position w:val="1"/>
                <w:sz w:val="24"/>
                <w:szCs w:val="24"/>
                <w:lang w:val="it-IT"/>
              </w:rPr>
              <w:t>pying</w:t>
            </w:r>
          </w:p>
        </w:tc>
        <w:tc>
          <w:tcPr>
            <w:tcW w:w="2976" w:type="dxa"/>
            <w:shd w:val="clear" w:color="auto" w:fill="D9D9D9" w:themeFill="background1" w:themeFillShade="D9"/>
          </w:tcPr>
          <w:p w14:paraId="1ADD8D02"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whole or parts of </w:t>
            </w:r>
            <w:r w:rsidRPr="007D67F0">
              <w:rPr>
                <w:rFonts w:ascii="Calibri" w:eastAsia="Calibri" w:hAnsi="Calibri" w:cs="Calibri"/>
                <w:position w:val="1"/>
                <w:sz w:val="24"/>
                <w:szCs w:val="24"/>
              </w:rPr>
              <w:t>copyright works</w:t>
            </w:r>
            <w:r>
              <w:rPr>
                <w:rFonts w:ascii="Calibri" w:eastAsia="Calibri" w:hAnsi="Calibri" w:cs="Calibri"/>
                <w:position w:val="1"/>
                <w:sz w:val="24"/>
                <w:szCs w:val="24"/>
              </w:rPr>
              <w:t xml:space="preserve"> (which are lawfully obtained)</w:t>
            </w:r>
            <w:r w:rsidRPr="007D67F0">
              <w:rPr>
                <w:rFonts w:ascii="Calibri" w:eastAsia="Calibri" w:hAnsi="Calibri" w:cs="Calibri"/>
                <w:position w:val="1"/>
                <w:sz w:val="24"/>
                <w:szCs w:val="24"/>
              </w:rPr>
              <w:t xml:space="preserve"> to be copied for </w:t>
            </w:r>
            <w:r>
              <w:rPr>
                <w:rFonts w:ascii="Calibri" w:eastAsia="Calibri" w:hAnsi="Calibri" w:cs="Calibri"/>
                <w:position w:val="1"/>
                <w:sz w:val="24"/>
                <w:szCs w:val="24"/>
              </w:rPr>
              <w:t xml:space="preserve">users who have either physical or mental disability, as an individual (S.31a) or institution (S.31b). </w:t>
            </w:r>
          </w:p>
          <w:p w14:paraId="40773CF3" w14:textId="77777777" w:rsidR="00FB79E0" w:rsidRDefault="00FB79E0" w:rsidP="009A447B">
            <w:pPr>
              <w:spacing w:line="264" w:lineRule="exact"/>
              <w:ind w:left="102" w:right="-20"/>
              <w:jc w:val="center"/>
              <w:rPr>
                <w:rFonts w:ascii="Calibri" w:eastAsia="Calibri" w:hAnsi="Calibri" w:cs="Calibri"/>
                <w:b/>
                <w:bCs/>
                <w:sz w:val="24"/>
                <w:szCs w:val="24"/>
              </w:rPr>
            </w:pPr>
          </w:p>
          <w:p w14:paraId="396A0B19"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p>
        </w:tc>
        <w:tc>
          <w:tcPr>
            <w:tcW w:w="3918" w:type="dxa"/>
            <w:shd w:val="clear" w:color="auto" w:fill="D9D9D9" w:themeFill="background1" w:themeFillShade="D9"/>
          </w:tcPr>
          <w:p w14:paraId="3438893C" w14:textId="77777777" w:rsidR="00FB79E0" w:rsidRPr="0046520E"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Exception doesn’t address the use of Digital Rights Management (DRM</w:t>
            </w:r>
            <w:proofErr w:type="gramStart"/>
            <w:r>
              <w:rPr>
                <w:rFonts w:eastAsia="Calibri" w:cstheme="minorHAnsi"/>
                <w:position w:val="1"/>
                <w:sz w:val="24"/>
                <w:szCs w:val="24"/>
              </w:rPr>
              <w:t>)</w:t>
            </w:r>
            <w:proofErr w:type="gramEnd"/>
            <w:r>
              <w:rPr>
                <w:rFonts w:eastAsia="Calibri" w:cstheme="minorHAnsi"/>
                <w:position w:val="1"/>
                <w:sz w:val="24"/>
                <w:szCs w:val="24"/>
              </w:rPr>
              <w:t xml:space="preserve"> or technical protection measures some materials may employ</w:t>
            </w:r>
          </w:p>
        </w:tc>
      </w:tr>
      <w:tr w:rsidR="00FB79E0" w:rsidRPr="007D67F0" w14:paraId="2F71A9AB" w14:textId="77777777" w:rsidTr="009A447B">
        <w:trPr>
          <w:trHeight w:val="3955"/>
        </w:trPr>
        <w:tc>
          <w:tcPr>
            <w:tcW w:w="2122" w:type="dxa"/>
            <w:shd w:val="clear" w:color="auto" w:fill="F2F2F2" w:themeFill="background1" w:themeFillShade="F2"/>
          </w:tcPr>
          <w:p w14:paraId="2597FE9A" w14:textId="77777777" w:rsidR="00FB79E0" w:rsidRPr="0024648E" w:rsidRDefault="00FB79E0" w:rsidP="009A447B">
            <w:pPr>
              <w:jc w:val="center"/>
              <w:rPr>
                <w:rFonts w:ascii="Calibri" w:eastAsia="Calibri" w:hAnsi="Calibri" w:cs="Calibri"/>
                <w:b/>
                <w:spacing w:val="1"/>
                <w:position w:val="1"/>
                <w:sz w:val="24"/>
                <w:szCs w:val="24"/>
                <w:lang w:val="it-IT"/>
              </w:rPr>
            </w:pPr>
            <w:r>
              <w:rPr>
                <w:rFonts w:ascii="Calibri" w:eastAsia="Calibri" w:hAnsi="Calibri" w:cs="Calibri"/>
                <w:b/>
                <w:spacing w:val="1"/>
                <w:position w:val="1"/>
                <w:sz w:val="24"/>
                <w:szCs w:val="24"/>
                <w:lang w:val="it-IT"/>
              </w:rPr>
              <w:t>S.32 Illustration for Instruction</w:t>
            </w:r>
          </w:p>
        </w:tc>
        <w:tc>
          <w:tcPr>
            <w:tcW w:w="2976" w:type="dxa"/>
            <w:shd w:val="clear" w:color="auto" w:fill="F2F2F2" w:themeFill="background1" w:themeFillShade="F2"/>
          </w:tcPr>
          <w:p w14:paraId="530F2B8B" w14:textId="77777777"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This exception allows excerpts of copyright works to be used for non-commercial teaching purposes in alignment with Fair Dealing usage. Can be used in face-to- face and secure online environment, i.e., Moodle (could potentially be uploaded to public platform like YouTube, but associated risk is greatly increased, consider carefully if you choose to do so). </w:t>
            </w:r>
          </w:p>
          <w:p w14:paraId="080645EC" w14:textId="77777777" w:rsidR="00FB79E0" w:rsidRDefault="00FB79E0" w:rsidP="009A447B">
            <w:pPr>
              <w:spacing w:line="264" w:lineRule="exact"/>
              <w:ind w:left="102" w:right="-20"/>
              <w:jc w:val="center"/>
              <w:rPr>
                <w:rFonts w:ascii="Calibri" w:eastAsia="Calibri" w:hAnsi="Calibri" w:cs="Calibri"/>
                <w:b/>
                <w:bCs/>
                <w:sz w:val="24"/>
                <w:szCs w:val="24"/>
              </w:rPr>
            </w:pPr>
          </w:p>
          <w:p w14:paraId="73B51AB7"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372F68">
              <w:rPr>
                <w:rFonts w:ascii="Calibri" w:eastAsia="Calibri" w:hAnsi="Calibri" w:cs="Calibri"/>
                <w:b/>
                <w:bCs/>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05CED03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Is subject to Fair Dealing</w:t>
            </w:r>
          </w:p>
          <w:p w14:paraId="6A16EA5B"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Covers all types of Copyright works, including sound recordings, film and televised broadcasts</w:t>
            </w:r>
          </w:p>
          <w:p w14:paraId="0C29821F"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always, sufficient acknowledgement must be given to the source and its rightsholder when using copyright works</w:t>
            </w:r>
          </w:p>
        </w:tc>
      </w:tr>
    </w:tbl>
    <w:p w14:paraId="3686C6C2" w14:textId="77777777" w:rsidR="00FB79E0" w:rsidRPr="007D67F0" w:rsidRDefault="00FB79E0" w:rsidP="00FB79E0"/>
    <w:p w14:paraId="6B83DECF" w14:textId="77777777" w:rsidR="00FB79E0" w:rsidRPr="007D67F0" w:rsidRDefault="00FB79E0" w:rsidP="00FB79E0">
      <w:r w:rsidRPr="007D67F0">
        <w:br w:type="page"/>
      </w:r>
    </w:p>
    <w:tbl>
      <w:tblPr>
        <w:tblStyle w:val="TableGrid"/>
        <w:tblW w:w="0" w:type="auto"/>
        <w:tblLook w:val="04A0" w:firstRow="1" w:lastRow="0" w:firstColumn="1" w:lastColumn="0" w:noHBand="0" w:noVBand="1"/>
      </w:tblPr>
      <w:tblGrid>
        <w:gridCol w:w="2122"/>
        <w:gridCol w:w="2976"/>
        <w:gridCol w:w="3918"/>
      </w:tblGrid>
      <w:tr w:rsidR="00FB79E0" w14:paraId="6878950F" w14:textId="77777777" w:rsidTr="009A447B">
        <w:tc>
          <w:tcPr>
            <w:tcW w:w="9016" w:type="dxa"/>
            <w:gridSpan w:val="3"/>
            <w:shd w:val="clear" w:color="auto" w:fill="003865"/>
          </w:tcPr>
          <w:p w14:paraId="3D079F57"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B4BC209" w14:textId="77777777" w:rsidTr="009A447B">
        <w:trPr>
          <w:trHeight w:val="482"/>
        </w:trPr>
        <w:tc>
          <w:tcPr>
            <w:tcW w:w="2122" w:type="dxa"/>
            <w:shd w:val="clear" w:color="auto" w:fill="FFB948"/>
          </w:tcPr>
          <w:p w14:paraId="74FB5316"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68AF6FBF"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2D5EDCDC"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1343CE8A" w14:textId="77777777" w:rsidTr="009A447B">
        <w:trPr>
          <w:trHeight w:val="971"/>
        </w:trPr>
        <w:tc>
          <w:tcPr>
            <w:tcW w:w="2122" w:type="dxa"/>
            <w:shd w:val="clear" w:color="auto" w:fill="F2F2F2" w:themeFill="background1" w:themeFillShade="F2"/>
          </w:tcPr>
          <w:p w14:paraId="145F8C25"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34 Performing, playing or showing work for educational purposes</w:t>
            </w:r>
          </w:p>
        </w:tc>
        <w:tc>
          <w:tcPr>
            <w:tcW w:w="2976" w:type="dxa"/>
            <w:shd w:val="clear" w:color="auto" w:fill="F2F2F2" w:themeFill="background1" w:themeFillShade="F2"/>
          </w:tcPr>
          <w:p w14:paraId="309015C0"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the performance, playing or showing of copyright works, providing its directly connected with the activities of an educational institution, to an audience of staff and students. </w:t>
            </w:r>
          </w:p>
          <w:p w14:paraId="229F23F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33A3EE"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Excludes members of public, even parents of students who attend the educational institution</w:t>
            </w:r>
          </w:p>
          <w:p w14:paraId="2E24BC33" w14:textId="77777777" w:rsidR="00FB79E0"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If a performance is going to be for the public, written permission from the rights holder must be obtained beforehand</w:t>
            </w:r>
          </w:p>
          <w:p w14:paraId="5254C917"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This exception doesn’t cover the screening of films by film societies </w:t>
            </w:r>
          </w:p>
          <w:p w14:paraId="19B36C05" w14:textId="77777777" w:rsidR="00FB79E0" w:rsidRPr="00302207" w:rsidRDefault="00FB79E0" w:rsidP="009A447B">
            <w:pPr>
              <w:rPr>
                <w:sz w:val="24"/>
                <w:szCs w:val="24"/>
              </w:rPr>
            </w:pPr>
          </w:p>
        </w:tc>
      </w:tr>
      <w:tr w:rsidR="00FB79E0" w:rsidRPr="007B6E63" w14:paraId="41B3D759" w14:textId="77777777" w:rsidTr="009A447B">
        <w:trPr>
          <w:trHeight w:val="2781"/>
        </w:trPr>
        <w:tc>
          <w:tcPr>
            <w:tcW w:w="2122" w:type="dxa"/>
            <w:shd w:val="clear" w:color="auto" w:fill="D9D9D9" w:themeFill="background1" w:themeFillShade="D9"/>
          </w:tcPr>
          <w:p w14:paraId="2B574BFE" w14:textId="77777777" w:rsidR="00FB79E0" w:rsidRPr="0024648E" w:rsidRDefault="00FB79E0" w:rsidP="009A447B">
            <w:pPr>
              <w:jc w:val="center"/>
              <w:rPr>
                <w:rFonts w:ascii="Calibri" w:eastAsia="Calibri" w:hAnsi="Calibri" w:cs="Calibri"/>
                <w:b/>
                <w:spacing w:val="1"/>
                <w:position w:val="1"/>
                <w:sz w:val="24"/>
                <w:szCs w:val="24"/>
                <w:lang w:val="it-IT"/>
              </w:rPr>
            </w:pPr>
            <w:r w:rsidRPr="0024648E">
              <w:rPr>
                <w:rFonts w:ascii="Calibri" w:eastAsia="Calibri" w:hAnsi="Calibri" w:cs="Calibri"/>
                <w:b/>
                <w:spacing w:val="1"/>
                <w:position w:val="1"/>
                <w:sz w:val="24"/>
                <w:szCs w:val="24"/>
                <w:lang w:val="it-IT"/>
              </w:rPr>
              <w:t>S.3</w:t>
            </w:r>
            <w:r>
              <w:rPr>
                <w:rFonts w:ascii="Calibri" w:eastAsia="Calibri" w:hAnsi="Calibri" w:cs="Calibri"/>
                <w:b/>
                <w:spacing w:val="1"/>
                <w:position w:val="1"/>
                <w:sz w:val="24"/>
                <w:szCs w:val="24"/>
                <w:lang w:val="it-IT"/>
              </w:rPr>
              <w:t>5 Recording of Broadcasts</w:t>
            </w:r>
          </w:p>
        </w:tc>
        <w:tc>
          <w:tcPr>
            <w:tcW w:w="2976" w:type="dxa"/>
            <w:shd w:val="clear" w:color="auto" w:fill="D9D9D9" w:themeFill="background1" w:themeFillShade="D9"/>
          </w:tcPr>
          <w:p w14:paraId="4F0B0A2B" w14:textId="77777777" w:rsidR="00FB79E0" w:rsidRDefault="00FB79E0" w:rsidP="009A447B">
            <w:pPr>
              <w:spacing w:line="264" w:lineRule="exact"/>
              <w:ind w:left="102" w:right="-20"/>
              <w:jc w:val="center"/>
              <w:rPr>
                <w:rFonts w:ascii="Calibri" w:eastAsia="Calibri" w:hAnsi="Calibri" w:cs="Calibri"/>
                <w:position w:val="1"/>
                <w:sz w:val="24"/>
                <w:szCs w:val="24"/>
              </w:rPr>
            </w:pPr>
            <w:r w:rsidRPr="007D67F0">
              <w:rPr>
                <w:rFonts w:ascii="Calibri" w:eastAsia="Calibri" w:hAnsi="Calibri" w:cs="Calibri"/>
                <w:position w:val="1"/>
                <w:sz w:val="24"/>
                <w:szCs w:val="24"/>
              </w:rPr>
              <w:t xml:space="preserve">This exception allows </w:t>
            </w:r>
            <w:r>
              <w:rPr>
                <w:rFonts w:ascii="Calibri" w:eastAsia="Calibri" w:hAnsi="Calibri" w:cs="Calibri"/>
                <w:position w:val="1"/>
                <w:sz w:val="24"/>
                <w:szCs w:val="24"/>
              </w:rPr>
              <w:t xml:space="preserve">the recording of free view televised programming by or on behalf of educational establishments for non-commercial purposes. </w:t>
            </w:r>
            <w:r>
              <w:rPr>
                <w:rFonts w:ascii="Calibri" w:eastAsia="Calibri" w:hAnsi="Calibri" w:cs="Calibri"/>
                <w:position w:val="1"/>
                <w:sz w:val="24"/>
                <w:szCs w:val="24"/>
              </w:rPr>
              <w:br/>
            </w:r>
          </w:p>
          <w:p w14:paraId="7591E49E" w14:textId="77777777" w:rsidR="00FB79E0" w:rsidRDefault="00FB79E0" w:rsidP="009A447B">
            <w:pPr>
              <w:spacing w:line="264" w:lineRule="exact"/>
              <w:ind w:left="102" w:right="-20"/>
              <w:jc w:val="center"/>
              <w:rPr>
                <w:rFonts w:ascii="Calibri" w:eastAsia="Calibri" w:hAnsi="Calibri" w:cs="Calibri"/>
                <w:b/>
                <w:bCs/>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is </w:t>
            </w:r>
            <w:r>
              <w:rPr>
                <w:rFonts w:ascii="Calibri" w:eastAsia="Calibri" w:hAnsi="Calibri" w:cs="Calibri"/>
                <w:b/>
                <w:bCs/>
                <w:position w:val="1"/>
                <w:sz w:val="24"/>
                <w:szCs w:val="24"/>
              </w:rPr>
              <w:t>should only be considered if an</w:t>
            </w:r>
            <w:r w:rsidRPr="00851180">
              <w:rPr>
                <w:rFonts w:ascii="Calibri" w:eastAsia="Calibri" w:hAnsi="Calibri" w:cs="Calibri"/>
                <w:b/>
                <w:bCs/>
                <w:position w:val="1"/>
                <w:sz w:val="24"/>
                <w:szCs w:val="24"/>
              </w:rPr>
              <w:t xml:space="preserve"> ERA licence is not in place</w:t>
            </w:r>
            <w:r>
              <w:rPr>
                <w:rFonts w:ascii="Calibri" w:eastAsia="Calibri" w:hAnsi="Calibri" w:cs="Calibri"/>
                <w:b/>
                <w:bCs/>
                <w:position w:val="1"/>
                <w:sz w:val="24"/>
                <w:szCs w:val="24"/>
              </w:rPr>
              <w:t xml:space="preserve">. If a streaming service like </w:t>
            </w:r>
            <w:hyperlink r:id="rId12" w:history="1">
              <w:r w:rsidRPr="00FC48B9">
                <w:rPr>
                  <w:rStyle w:val="Hyperlink"/>
                  <w:rFonts w:ascii="Calibri" w:eastAsia="Calibri" w:hAnsi="Calibri" w:cs="Calibri"/>
                  <w:b/>
                  <w:bCs/>
                  <w:position w:val="1"/>
                  <w:sz w:val="24"/>
                  <w:szCs w:val="24"/>
                </w:rPr>
                <w:t>Box of Broadcast</w:t>
              </w:r>
            </w:hyperlink>
            <w:r>
              <w:rPr>
                <w:rFonts w:ascii="Calibri" w:eastAsia="Calibri" w:hAnsi="Calibri" w:cs="Calibri"/>
                <w:b/>
                <w:bCs/>
                <w:position w:val="1"/>
                <w:sz w:val="24"/>
                <w:szCs w:val="24"/>
              </w:rPr>
              <w:t xml:space="preserve"> is place, you should also examine this for content before using the exception.</w:t>
            </w:r>
          </w:p>
          <w:p w14:paraId="78FC68CC"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b/>
                <w:bCs/>
                <w:position w:val="1"/>
                <w:sz w:val="24"/>
                <w:szCs w:val="24"/>
              </w:rPr>
              <w:t xml:space="preserve"> </w:t>
            </w:r>
            <w:r>
              <w:rPr>
                <w:rFonts w:ascii="Calibri" w:eastAsia="Calibri" w:hAnsi="Calibri" w:cs="Calibri"/>
                <w:position w:val="1"/>
                <w:sz w:val="24"/>
                <w:szCs w:val="24"/>
              </w:rPr>
              <w:t xml:space="preserve"> </w:t>
            </w:r>
          </w:p>
        </w:tc>
        <w:tc>
          <w:tcPr>
            <w:tcW w:w="3918" w:type="dxa"/>
            <w:shd w:val="clear" w:color="auto" w:fill="D9D9D9" w:themeFill="background1" w:themeFillShade="D9"/>
          </w:tcPr>
          <w:p w14:paraId="064D4D6E"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5EA0170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an ERA license is in place, then this takes precedence</w:t>
            </w:r>
          </w:p>
          <w:p w14:paraId="3EA1405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4B2F062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60CD6BE"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15973488"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proofErr w:type="gramStart"/>
            <w:r w:rsidRPr="007B6E63">
              <w:rPr>
                <w:rFonts w:eastAsia="Calibri" w:cstheme="minorHAnsi"/>
                <w:position w:val="1"/>
                <w:sz w:val="24"/>
                <w:szCs w:val="24"/>
              </w:rPr>
              <w:t>e.g.</w:t>
            </w:r>
            <w:proofErr w:type="gramEnd"/>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64C70265"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7D67F0" w14:paraId="64D9FF0C" w14:textId="77777777" w:rsidTr="009A447B">
        <w:trPr>
          <w:trHeight w:val="3122"/>
        </w:trPr>
        <w:tc>
          <w:tcPr>
            <w:tcW w:w="2122" w:type="dxa"/>
            <w:shd w:val="clear" w:color="auto" w:fill="F2F2F2" w:themeFill="background1" w:themeFillShade="F2"/>
          </w:tcPr>
          <w:p w14:paraId="2B59586F"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S.36 Educational copying of p</w:t>
            </w:r>
            <w:r>
              <w:rPr>
                <w:rFonts w:ascii="Calibri" w:eastAsia="Calibri" w:hAnsi="Calibri" w:cs="Calibri"/>
                <w:b/>
                <w:spacing w:val="1"/>
                <w:position w:val="1"/>
                <w:sz w:val="24"/>
                <w:szCs w:val="24"/>
              </w:rPr>
              <w:t>ublished works</w:t>
            </w:r>
          </w:p>
        </w:tc>
        <w:tc>
          <w:tcPr>
            <w:tcW w:w="2976" w:type="dxa"/>
            <w:shd w:val="clear" w:color="auto" w:fill="F2F2F2" w:themeFill="background1" w:themeFillShade="F2"/>
          </w:tcPr>
          <w:p w14:paraId="1DA271C5"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Where no licence is available (</w:t>
            </w:r>
            <w:proofErr w:type="gramStart"/>
            <w:r>
              <w:rPr>
                <w:rFonts w:ascii="Calibri" w:eastAsia="Calibri" w:hAnsi="Calibri" w:cs="Calibri"/>
                <w:position w:val="1"/>
                <w:sz w:val="24"/>
                <w:szCs w:val="24"/>
              </w:rPr>
              <w:t>i.e.</w:t>
            </w:r>
            <w:proofErr w:type="gramEnd"/>
            <w:r>
              <w:rPr>
                <w:rFonts w:ascii="Calibri" w:eastAsia="Calibri" w:hAnsi="Calibri" w:cs="Calibri"/>
                <w:position w:val="1"/>
                <w:sz w:val="24"/>
                <w:szCs w:val="24"/>
              </w:rPr>
              <w:t xml:space="preserve"> CLA), an individual UK institution can make single or multiple copies of extracts from copyright works within a 12-month period.  </w:t>
            </w:r>
          </w:p>
        </w:tc>
        <w:tc>
          <w:tcPr>
            <w:tcW w:w="3918" w:type="dxa"/>
            <w:shd w:val="clear" w:color="auto" w:fill="F2F2F2" w:themeFill="background1" w:themeFillShade="F2"/>
          </w:tcPr>
          <w:p w14:paraId="7BF34511"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amount copied within a 12-month period, cannot exceed 5% of a work (excludes broadcast and artistic work)</w:t>
            </w:r>
          </w:p>
          <w:p w14:paraId="3EAD8759"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an CLA license is in place, then this takes precedence</w:t>
            </w:r>
          </w:p>
          <w:p w14:paraId="222E4A02" w14:textId="77777777" w:rsidR="00FB79E0" w:rsidRPr="00EB58E9"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Note, it can be challenging to track the use of this exception within an institution</w:t>
            </w:r>
          </w:p>
        </w:tc>
      </w:tr>
    </w:tbl>
    <w:p w14:paraId="1A1A64C6" w14:textId="77777777" w:rsidR="00FB79E0" w:rsidRDefault="00FB79E0" w:rsidP="00FB79E0"/>
    <w:p w14:paraId="0198CB9D"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589CCC37" w14:textId="77777777" w:rsidTr="009A447B">
        <w:tc>
          <w:tcPr>
            <w:tcW w:w="9016" w:type="dxa"/>
            <w:gridSpan w:val="3"/>
            <w:shd w:val="clear" w:color="auto" w:fill="003865"/>
          </w:tcPr>
          <w:p w14:paraId="5DC7E4AE"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3E536E51" w14:textId="77777777" w:rsidTr="009A447B">
        <w:trPr>
          <w:trHeight w:val="482"/>
        </w:trPr>
        <w:tc>
          <w:tcPr>
            <w:tcW w:w="2122" w:type="dxa"/>
            <w:shd w:val="clear" w:color="auto" w:fill="FFB948"/>
          </w:tcPr>
          <w:p w14:paraId="12533998"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DD52701"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15462057"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0815A785" w14:textId="77777777" w:rsidTr="009A447B">
        <w:trPr>
          <w:trHeight w:val="971"/>
        </w:trPr>
        <w:tc>
          <w:tcPr>
            <w:tcW w:w="2122" w:type="dxa"/>
            <w:shd w:val="clear" w:color="auto" w:fill="F2F2F2" w:themeFill="background1" w:themeFillShade="F2"/>
          </w:tcPr>
          <w:p w14:paraId="21BBE28F"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40b Dedicated Terminals</w:t>
            </w:r>
          </w:p>
        </w:tc>
        <w:tc>
          <w:tcPr>
            <w:tcW w:w="2976" w:type="dxa"/>
            <w:shd w:val="clear" w:color="auto" w:fill="F2F2F2" w:themeFill="background1" w:themeFillShade="F2"/>
          </w:tcPr>
          <w:p w14:paraId="3FEF4637"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This exception permits educational establishments, museums and archives to make any copyright works available via dedicated terminals on the premises, for the purposes of research and private study.</w:t>
            </w:r>
          </w:p>
          <w:p w14:paraId="596583A5"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26783EB7" w14:textId="77777777" w:rsidR="00FB79E0" w:rsidRPr="00206804"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The works must be communicated in compliance with any purchase or licensing terms associated with the work</w:t>
            </w:r>
          </w:p>
          <w:p w14:paraId="6E0AA9ED"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 xml:space="preserve">The works must be lawfully acquired </w:t>
            </w:r>
          </w:p>
          <w:p w14:paraId="2A25D2D3" w14:textId="77777777" w:rsidR="00FB79E0" w:rsidRPr="00302207" w:rsidRDefault="00FB79E0" w:rsidP="009A447B">
            <w:pPr>
              <w:rPr>
                <w:sz w:val="24"/>
                <w:szCs w:val="24"/>
              </w:rPr>
            </w:pPr>
          </w:p>
        </w:tc>
      </w:tr>
      <w:tr w:rsidR="00FB79E0" w:rsidRPr="007B6E63" w14:paraId="27F7213D" w14:textId="77777777" w:rsidTr="009A447B">
        <w:trPr>
          <w:trHeight w:val="4681"/>
        </w:trPr>
        <w:tc>
          <w:tcPr>
            <w:tcW w:w="2122" w:type="dxa"/>
            <w:shd w:val="clear" w:color="auto" w:fill="D9D9D9" w:themeFill="background1" w:themeFillShade="D9"/>
          </w:tcPr>
          <w:p w14:paraId="41C85C01"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S.41 Library to Library C</w:t>
            </w:r>
            <w:r>
              <w:rPr>
                <w:rFonts w:ascii="Calibri" w:eastAsia="Calibri" w:hAnsi="Calibri" w:cs="Calibri"/>
                <w:b/>
                <w:spacing w:val="1"/>
                <w:position w:val="1"/>
                <w:sz w:val="24"/>
                <w:szCs w:val="24"/>
              </w:rPr>
              <w:t>opying</w:t>
            </w:r>
          </w:p>
        </w:tc>
        <w:tc>
          <w:tcPr>
            <w:tcW w:w="2976" w:type="dxa"/>
            <w:shd w:val="clear" w:color="auto" w:fill="D9D9D9" w:themeFill="background1" w:themeFillShade="D9"/>
          </w:tcPr>
          <w:p w14:paraId="3E7E5F2A" w14:textId="44400037" w:rsidR="00FB79E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Allows libraries to make and supply a copy of published work (</w:t>
            </w:r>
            <w:r w:rsidR="005D3291">
              <w:rPr>
                <w:rFonts w:ascii="Calibri" w:eastAsia="Calibri" w:hAnsi="Calibri" w:cs="Calibri"/>
                <w:position w:val="1"/>
                <w:sz w:val="24"/>
                <w:szCs w:val="24"/>
              </w:rPr>
              <w:t>i.e.,</w:t>
            </w:r>
            <w:r>
              <w:rPr>
                <w:rFonts w:ascii="Calibri" w:eastAsia="Calibri" w:hAnsi="Calibri" w:cs="Calibri"/>
                <w:position w:val="1"/>
                <w:sz w:val="24"/>
                <w:szCs w:val="24"/>
              </w:rPr>
              <w:t xml:space="preserve"> single journal articles or whole part of publication) to another non-profit library for use in their collection. </w:t>
            </w: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p w14:paraId="1115AF11" w14:textId="77777777" w:rsidR="00FB79E0" w:rsidRDefault="00FB79E0" w:rsidP="009A447B">
            <w:pPr>
              <w:spacing w:line="264" w:lineRule="exact"/>
              <w:ind w:left="102" w:right="-20"/>
              <w:jc w:val="center"/>
              <w:rPr>
                <w:rFonts w:ascii="Calibri" w:eastAsia="Calibri" w:hAnsi="Calibri" w:cs="Calibri"/>
                <w:position w:val="1"/>
                <w:sz w:val="24"/>
                <w:szCs w:val="24"/>
              </w:rPr>
            </w:pPr>
          </w:p>
          <w:p w14:paraId="07E9ECBB"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851180">
              <w:rPr>
                <w:rFonts w:ascii="Calibri" w:eastAsia="Calibri" w:hAnsi="Calibri" w:cs="Calibri"/>
                <w:b/>
                <w:bCs/>
                <w:position w:val="1"/>
                <w:sz w:val="24"/>
                <w:szCs w:val="24"/>
              </w:rPr>
              <w:t>Note, this</w:t>
            </w:r>
            <w:r>
              <w:rPr>
                <w:rFonts w:ascii="Calibri" w:eastAsia="Calibri" w:hAnsi="Calibri" w:cs="Calibri"/>
                <w:b/>
                <w:bCs/>
                <w:position w:val="1"/>
                <w:sz w:val="24"/>
                <w:szCs w:val="24"/>
              </w:rPr>
              <w:t xml:space="preserve"> exception</w:t>
            </w:r>
            <w:r w:rsidRPr="00851180">
              <w:rPr>
                <w:rFonts w:ascii="Calibri" w:eastAsia="Calibri" w:hAnsi="Calibri" w:cs="Calibri"/>
                <w:b/>
                <w:bCs/>
                <w:position w:val="1"/>
                <w:sz w:val="24"/>
                <w:szCs w:val="24"/>
              </w:rPr>
              <w:t xml:space="preserve"> </w:t>
            </w:r>
            <w:r>
              <w:rPr>
                <w:rFonts w:ascii="Calibri" w:eastAsia="Calibri" w:hAnsi="Calibri" w:cs="Calibri"/>
                <w:b/>
                <w:bCs/>
                <w:position w:val="1"/>
                <w:sz w:val="24"/>
                <w:szCs w:val="24"/>
              </w:rPr>
              <w:t>should not be confused with Inter Library Loan (ILL), as this is for loans, whereas the exception is used if a library is looking to add books/journals to their collection</w:t>
            </w:r>
          </w:p>
        </w:tc>
        <w:tc>
          <w:tcPr>
            <w:tcW w:w="3918" w:type="dxa"/>
            <w:shd w:val="clear" w:color="auto" w:fill="D9D9D9" w:themeFill="background1" w:themeFillShade="D9"/>
          </w:tcPr>
          <w:p w14:paraId="342B7556"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Recoding can be done on and off premises (providing access is through a secure electronic network)</w:t>
            </w:r>
          </w:p>
          <w:p w14:paraId="02412EF3"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If a license (e.g., CLA) is in place, then this takes precedence.</w:t>
            </w:r>
          </w:p>
          <w:p w14:paraId="19B2D76D"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It’s not permissible to make recordings available on the following online platforms:</w:t>
            </w:r>
          </w:p>
          <w:p w14:paraId="7CFF3E72"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MOOCs</w:t>
            </w:r>
          </w:p>
          <w:p w14:paraId="670BA80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Pr>
                <w:rFonts w:eastAsia="Calibri" w:cstheme="minorHAnsi"/>
                <w:position w:val="1"/>
                <w:sz w:val="24"/>
                <w:szCs w:val="24"/>
              </w:rPr>
              <w:t>Publicly accessible webpages or sites</w:t>
            </w:r>
          </w:p>
          <w:p w14:paraId="453AF8AD" w14:textId="77777777" w:rsidR="00FB79E0" w:rsidRDefault="00FB79E0" w:rsidP="00FB79E0">
            <w:pPr>
              <w:pStyle w:val="ListParagraph"/>
              <w:widowControl w:val="0"/>
              <w:numPr>
                <w:ilvl w:val="1"/>
                <w:numId w:val="25"/>
              </w:numPr>
              <w:spacing w:line="264" w:lineRule="exact"/>
              <w:ind w:right="-20"/>
              <w:rPr>
                <w:rFonts w:eastAsia="Calibri" w:cstheme="minorHAnsi"/>
                <w:position w:val="1"/>
                <w:sz w:val="24"/>
                <w:szCs w:val="24"/>
              </w:rPr>
            </w:pPr>
            <w:r w:rsidRPr="007B6E63">
              <w:rPr>
                <w:rFonts w:eastAsia="Calibri" w:cstheme="minorHAnsi"/>
                <w:position w:val="1"/>
                <w:sz w:val="24"/>
                <w:szCs w:val="24"/>
              </w:rPr>
              <w:t xml:space="preserve">Social Media platforms, </w:t>
            </w:r>
            <w:proofErr w:type="gramStart"/>
            <w:r w:rsidRPr="007B6E63">
              <w:rPr>
                <w:rFonts w:eastAsia="Calibri" w:cstheme="minorHAnsi"/>
                <w:position w:val="1"/>
                <w:sz w:val="24"/>
                <w:szCs w:val="24"/>
              </w:rPr>
              <w:t>e.g.</w:t>
            </w:r>
            <w:proofErr w:type="gramEnd"/>
            <w:r w:rsidRPr="007B6E63">
              <w:rPr>
                <w:rFonts w:eastAsia="Calibri" w:cstheme="minorHAnsi"/>
                <w:position w:val="1"/>
                <w:sz w:val="24"/>
                <w:szCs w:val="24"/>
              </w:rPr>
              <w:t xml:space="preserve"> </w:t>
            </w:r>
            <w:r>
              <w:rPr>
                <w:rFonts w:eastAsia="Calibri" w:cstheme="minorHAnsi"/>
                <w:position w:val="1"/>
                <w:sz w:val="24"/>
                <w:szCs w:val="24"/>
              </w:rPr>
              <w:t>Y</w:t>
            </w:r>
            <w:r w:rsidRPr="007B6E63">
              <w:rPr>
                <w:rFonts w:eastAsia="Calibri" w:cstheme="minorHAnsi"/>
                <w:position w:val="1"/>
                <w:sz w:val="24"/>
                <w:szCs w:val="24"/>
              </w:rPr>
              <w:t>ou</w:t>
            </w:r>
            <w:r>
              <w:rPr>
                <w:rFonts w:eastAsia="Calibri" w:cstheme="minorHAnsi"/>
                <w:position w:val="1"/>
                <w:sz w:val="24"/>
                <w:szCs w:val="24"/>
              </w:rPr>
              <w:t>Tube</w:t>
            </w:r>
          </w:p>
          <w:p w14:paraId="0262EBA7" w14:textId="77777777" w:rsidR="00FB79E0" w:rsidRPr="007B6E63" w:rsidRDefault="00FB79E0" w:rsidP="009A447B">
            <w:pPr>
              <w:pStyle w:val="ListParagraph"/>
              <w:spacing w:line="264" w:lineRule="exact"/>
              <w:ind w:left="1542" w:right="-20"/>
              <w:rPr>
                <w:rFonts w:eastAsia="Calibri" w:cstheme="minorHAnsi"/>
                <w:position w:val="1"/>
                <w:sz w:val="24"/>
                <w:szCs w:val="24"/>
              </w:rPr>
            </w:pPr>
          </w:p>
        </w:tc>
      </w:tr>
      <w:tr w:rsidR="00FB79E0" w:rsidRPr="003B6401" w14:paraId="5EB6D869" w14:textId="77777777" w:rsidTr="009A447B">
        <w:trPr>
          <w:trHeight w:val="2112"/>
        </w:trPr>
        <w:tc>
          <w:tcPr>
            <w:tcW w:w="2122" w:type="dxa"/>
            <w:shd w:val="clear" w:color="auto" w:fill="F2F2F2" w:themeFill="background1" w:themeFillShade="F2"/>
          </w:tcPr>
          <w:p w14:paraId="4EC2E426"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 Library Preservation</w:t>
            </w:r>
          </w:p>
        </w:tc>
        <w:tc>
          <w:tcPr>
            <w:tcW w:w="2976" w:type="dxa"/>
            <w:shd w:val="clear" w:color="auto" w:fill="F2F2F2" w:themeFill="background1" w:themeFillShade="F2"/>
          </w:tcPr>
          <w:p w14:paraId="25B75F1F" w14:textId="77777777" w:rsidR="00FB79E0" w:rsidRDefault="00FB79E0" w:rsidP="009A447B">
            <w:pPr>
              <w:spacing w:line="264" w:lineRule="exact"/>
              <w:ind w:left="102" w:right="-20"/>
              <w:jc w:val="center"/>
              <w:rPr>
                <w:rFonts w:ascii="Calibri" w:eastAsia="Calibri" w:hAnsi="Calibri" w:cs="Calibri"/>
                <w:b/>
                <w:bCs/>
                <w:position w:val="1"/>
                <w:sz w:val="24"/>
                <w:szCs w:val="24"/>
              </w:rPr>
            </w:pPr>
            <w:r>
              <w:rPr>
                <w:rFonts w:ascii="Calibri" w:eastAsia="Calibri" w:hAnsi="Calibri" w:cs="Calibri"/>
                <w:position w:val="1"/>
                <w:sz w:val="24"/>
                <w:szCs w:val="24"/>
              </w:rPr>
              <w:t xml:space="preserve">Allows a Library, archives and Museums to make replacement or preservation copies of items within their permanent collection. </w:t>
            </w:r>
            <w:r>
              <w:rPr>
                <w:rFonts w:ascii="Calibri" w:eastAsia="Calibri" w:hAnsi="Calibri" w:cs="Calibri"/>
                <w:position w:val="1"/>
                <w:sz w:val="24"/>
                <w:szCs w:val="24"/>
              </w:rPr>
              <w:br/>
            </w:r>
          </w:p>
          <w:p w14:paraId="06C8EF86"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sidRPr="004266C3">
              <w:rPr>
                <w:rFonts w:ascii="Calibri" w:eastAsia="Calibri" w:hAnsi="Calibri" w:cs="Calibri"/>
                <w:b/>
                <w:bCs/>
                <w:position w:val="1"/>
                <w:sz w:val="24"/>
                <w:szCs w:val="24"/>
              </w:rPr>
              <w:t>No contractual override</w:t>
            </w:r>
            <w:r>
              <w:rPr>
                <w:rFonts w:ascii="Calibri" w:eastAsia="Calibri" w:hAnsi="Calibri" w:cs="Calibri"/>
                <w:position w:val="1"/>
                <w:sz w:val="24"/>
                <w:szCs w:val="24"/>
              </w:rPr>
              <w:t xml:space="preserve">   </w:t>
            </w:r>
          </w:p>
        </w:tc>
        <w:tc>
          <w:tcPr>
            <w:tcW w:w="3918" w:type="dxa"/>
            <w:shd w:val="clear" w:color="auto" w:fill="F2F2F2" w:themeFill="background1" w:themeFillShade="F2"/>
          </w:tcPr>
          <w:p w14:paraId="65999130"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All types of copyright work can be copied; however, they cannot be publicly accessible or available on loan to other Libraries, archives or Museums</w:t>
            </w:r>
          </w:p>
          <w:p w14:paraId="4F63D067"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The exception can’t be used if its reasonably practicable to purchase a copy of the item for the purposes of preservation/replacement</w:t>
            </w:r>
          </w:p>
          <w:p w14:paraId="433EE3D2" w14:textId="77777777" w:rsidR="00FB79E0" w:rsidRPr="00EB58E9" w:rsidRDefault="00FB79E0" w:rsidP="009A447B">
            <w:pPr>
              <w:pStyle w:val="ListParagraph"/>
              <w:spacing w:line="264" w:lineRule="exact"/>
              <w:ind w:left="822" w:right="-20"/>
              <w:rPr>
                <w:rFonts w:eastAsia="Calibri" w:cstheme="minorHAnsi"/>
                <w:position w:val="1"/>
                <w:sz w:val="24"/>
                <w:szCs w:val="24"/>
              </w:rPr>
            </w:pPr>
          </w:p>
        </w:tc>
      </w:tr>
    </w:tbl>
    <w:p w14:paraId="27992E48" w14:textId="77777777" w:rsidR="00FB79E0" w:rsidRDefault="00FB79E0" w:rsidP="00FB79E0"/>
    <w:tbl>
      <w:tblPr>
        <w:tblStyle w:val="TableGrid"/>
        <w:tblW w:w="0" w:type="auto"/>
        <w:tblLook w:val="04A0" w:firstRow="1" w:lastRow="0" w:firstColumn="1" w:lastColumn="0" w:noHBand="0" w:noVBand="1"/>
      </w:tblPr>
      <w:tblGrid>
        <w:gridCol w:w="2122"/>
        <w:gridCol w:w="2976"/>
        <w:gridCol w:w="3918"/>
      </w:tblGrid>
      <w:tr w:rsidR="00FB79E0" w14:paraId="6FE3DA9B" w14:textId="77777777" w:rsidTr="009A447B">
        <w:tc>
          <w:tcPr>
            <w:tcW w:w="9016" w:type="dxa"/>
            <w:gridSpan w:val="3"/>
            <w:shd w:val="clear" w:color="auto" w:fill="003865"/>
          </w:tcPr>
          <w:p w14:paraId="3A91367B"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1F441252" w14:textId="77777777" w:rsidTr="009A447B">
        <w:trPr>
          <w:trHeight w:val="482"/>
        </w:trPr>
        <w:tc>
          <w:tcPr>
            <w:tcW w:w="2122" w:type="dxa"/>
            <w:shd w:val="clear" w:color="auto" w:fill="FFB948"/>
          </w:tcPr>
          <w:p w14:paraId="134668EB"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0F33B58C"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4DC87BD9"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7A8941BF" w14:textId="77777777" w:rsidTr="009A447B">
        <w:trPr>
          <w:trHeight w:val="971"/>
        </w:trPr>
        <w:tc>
          <w:tcPr>
            <w:tcW w:w="2122" w:type="dxa"/>
            <w:shd w:val="clear" w:color="auto" w:fill="F2F2F2" w:themeFill="background1" w:themeFillShade="F2"/>
          </w:tcPr>
          <w:p w14:paraId="117F8924"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42a Copying for Library users</w:t>
            </w:r>
          </w:p>
        </w:tc>
        <w:tc>
          <w:tcPr>
            <w:tcW w:w="2976" w:type="dxa"/>
            <w:shd w:val="clear" w:color="auto" w:fill="F2F2F2" w:themeFill="background1" w:themeFillShade="F2"/>
          </w:tcPr>
          <w:p w14:paraId="64BCEA24"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allows libraries to make a single copy of reasonable portions of copyright protected work for their patrons, for non-commercial research, private study. </w:t>
            </w:r>
            <w:r w:rsidRPr="004266C3">
              <w:rPr>
                <w:rFonts w:ascii="Calibri" w:eastAsia="Calibri" w:hAnsi="Calibri" w:cs="Calibri"/>
                <w:b/>
                <w:bCs/>
                <w:position w:val="1"/>
                <w:sz w:val="24"/>
                <w:szCs w:val="24"/>
              </w:rPr>
              <w:t>No contractual override</w:t>
            </w:r>
          </w:p>
          <w:p w14:paraId="3E6F4C88"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4ED7D4FF"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9132170" w14:textId="77777777" w:rsidR="00FB79E0" w:rsidRPr="00C80737"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Can be difficult to judge what a ‘reasonable’ amount is, when dealing with non-textual types of work</w:t>
            </w:r>
          </w:p>
          <w:p w14:paraId="7DF6A79E" w14:textId="77777777" w:rsidR="00FB79E0" w:rsidRPr="00302207" w:rsidRDefault="00FB79E0" w:rsidP="009A447B">
            <w:pPr>
              <w:rPr>
                <w:sz w:val="24"/>
                <w:szCs w:val="24"/>
              </w:rPr>
            </w:pPr>
          </w:p>
        </w:tc>
      </w:tr>
      <w:tr w:rsidR="00FB79E0" w:rsidRPr="007B6E63" w14:paraId="723C8D8F" w14:textId="77777777" w:rsidTr="009A447B">
        <w:trPr>
          <w:trHeight w:val="3260"/>
        </w:trPr>
        <w:tc>
          <w:tcPr>
            <w:tcW w:w="2122" w:type="dxa"/>
            <w:shd w:val="clear" w:color="auto" w:fill="D9D9D9" w:themeFill="background1" w:themeFillShade="D9"/>
          </w:tcPr>
          <w:p w14:paraId="7EAC2535" w14:textId="77777777" w:rsidR="00FB79E0" w:rsidRPr="003F698E" w:rsidRDefault="00FB79E0" w:rsidP="009A447B">
            <w:pPr>
              <w:jc w:val="center"/>
              <w:rPr>
                <w:rFonts w:ascii="Calibri" w:eastAsia="Calibri" w:hAnsi="Calibri" w:cs="Calibri"/>
                <w:b/>
                <w:spacing w:val="1"/>
                <w:position w:val="1"/>
                <w:sz w:val="24"/>
                <w:szCs w:val="24"/>
              </w:rPr>
            </w:pPr>
            <w:r w:rsidRPr="003F698E">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43 Library Copying of Unpublished Works</w:t>
            </w:r>
          </w:p>
        </w:tc>
        <w:tc>
          <w:tcPr>
            <w:tcW w:w="2976" w:type="dxa"/>
            <w:shd w:val="clear" w:color="auto" w:fill="D9D9D9" w:themeFill="background1" w:themeFillShade="D9"/>
          </w:tcPr>
          <w:p w14:paraId="2D1C66F4"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 xml:space="preserve">Allows Librarians to make a single copy of whole or part of an unpublished work for the sole purpose of their patrons for non-commercial research and private study. </w:t>
            </w:r>
          </w:p>
        </w:tc>
        <w:tc>
          <w:tcPr>
            <w:tcW w:w="3918" w:type="dxa"/>
            <w:shd w:val="clear" w:color="auto" w:fill="D9D9D9" w:themeFill="background1" w:themeFillShade="D9"/>
          </w:tcPr>
          <w:p w14:paraId="35A66C7E" w14:textId="77777777" w:rsidR="00FB79E0" w:rsidRPr="00DE3A05"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Library patrons must produce a written copyright declaration, confirming the use is non-commercial</w:t>
            </w:r>
          </w:p>
          <w:p w14:paraId="4C9CED0C" w14:textId="77777777" w:rsidR="00FB79E0" w:rsidRPr="007C076A"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Any type of work can be copied, providing it was not published prior to deposit in the library and the rights holder has not prohibited copying</w:t>
            </w:r>
          </w:p>
          <w:p w14:paraId="3B3EC5F1" w14:textId="77777777" w:rsidR="00FB79E0" w:rsidRPr="00DE3A05" w:rsidRDefault="00FB79E0" w:rsidP="009A447B">
            <w:pPr>
              <w:spacing w:line="264" w:lineRule="exact"/>
              <w:ind w:right="-20"/>
              <w:rPr>
                <w:rFonts w:eastAsia="Calibri" w:cstheme="minorHAnsi"/>
                <w:position w:val="1"/>
                <w:sz w:val="24"/>
                <w:szCs w:val="24"/>
                <w:lang w:val="en-US"/>
              </w:rPr>
            </w:pPr>
          </w:p>
        </w:tc>
      </w:tr>
      <w:tr w:rsidR="00FB79E0" w:rsidRPr="003B6401" w14:paraId="41BA3C0A" w14:textId="77777777" w:rsidTr="009A447B">
        <w:trPr>
          <w:trHeight w:val="3104"/>
        </w:trPr>
        <w:tc>
          <w:tcPr>
            <w:tcW w:w="2122" w:type="dxa"/>
            <w:shd w:val="clear" w:color="auto" w:fill="F2F2F2" w:themeFill="background1" w:themeFillShade="F2"/>
          </w:tcPr>
          <w:p w14:paraId="180F8D14" w14:textId="77777777" w:rsidR="00FB79E0" w:rsidRPr="006B393D" w:rsidRDefault="00FB79E0" w:rsidP="009A447B">
            <w:pPr>
              <w:jc w:val="center"/>
              <w:rPr>
                <w:rFonts w:ascii="Calibri" w:eastAsia="Calibri" w:hAnsi="Calibri" w:cs="Calibri"/>
                <w:b/>
                <w:spacing w:val="1"/>
                <w:position w:val="1"/>
                <w:sz w:val="24"/>
                <w:szCs w:val="24"/>
              </w:rPr>
            </w:pPr>
            <w:r w:rsidRPr="006B393D">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44B Permitted uses of Orphan Works</w:t>
            </w:r>
          </w:p>
        </w:tc>
        <w:tc>
          <w:tcPr>
            <w:tcW w:w="2976" w:type="dxa"/>
            <w:shd w:val="clear" w:color="auto" w:fill="F2F2F2" w:themeFill="background1" w:themeFillShade="F2"/>
          </w:tcPr>
          <w:p w14:paraId="27A401EC" w14:textId="77777777" w:rsidR="00FB79E0" w:rsidRPr="007D67F0" w:rsidRDefault="00FB79E0" w:rsidP="009A447B">
            <w:pPr>
              <w:spacing w:line="264" w:lineRule="exact"/>
              <w:ind w:left="102" w:right="-20"/>
              <w:jc w:val="center"/>
              <w:rPr>
                <w:rFonts w:ascii="Calibri" w:eastAsia="Calibri" w:hAnsi="Calibri" w:cs="Calibri"/>
                <w:position w:val="1"/>
                <w:sz w:val="24"/>
                <w:szCs w:val="24"/>
              </w:rPr>
            </w:pPr>
            <w:r>
              <w:rPr>
                <w:rFonts w:ascii="Calibri" w:eastAsia="Calibri" w:hAnsi="Calibri" w:cs="Calibri"/>
                <w:position w:val="1"/>
                <w:sz w:val="24"/>
                <w:szCs w:val="24"/>
              </w:rPr>
              <w:t>Providing a diligent search has been carried out, a cultural heritage institution (such as, Libraries, museums, archives and educational establishments) can make orphan works available online non-commercially</w:t>
            </w:r>
          </w:p>
        </w:tc>
        <w:tc>
          <w:tcPr>
            <w:tcW w:w="3918" w:type="dxa"/>
            <w:shd w:val="clear" w:color="auto" w:fill="F2F2F2" w:themeFill="background1" w:themeFillShade="F2"/>
          </w:tcPr>
          <w:p w14:paraId="59EA836A" w14:textId="77777777" w:rsidR="00FB79E0" w:rsidRDefault="00FB79E0" w:rsidP="00FB79E0">
            <w:pPr>
              <w:pStyle w:val="ListParagraph"/>
              <w:widowControl w:val="0"/>
              <w:numPr>
                <w:ilvl w:val="0"/>
                <w:numId w:val="25"/>
              </w:numPr>
              <w:spacing w:line="264" w:lineRule="exact"/>
              <w:ind w:right="-20"/>
              <w:rPr>
                <w:rFonts w:eastAsia="Calibri" w:cstheme="minorHAnsi"/>
                <w:position w:val="1"/>
                <w:sz w:val="24"/>
                <w:szCs w:val="24"/>
              </w:rPr>
            </w:pPr>
            <w:r>
              <w:rPr>
                <w:rFonts w:eastAsia="Calibri" w:cstheme="minorHAnsi"/>
                <w:position w:val="1"/>
                <w:sz w:val="24"/>
                <w:szCs w:val="24"/>
              </w:rPr>
              <w:t>As of the 1</w:t>
            </w:r>
            <w:r w:rsidRPr="00CE42A1">
              <w:rPr>
                <w:rFonts w:eastAsia="Calibri" w:cstheme="minorHAnsi"/>
                <w:position w:val="1"/>
                <w:sz w:val="24"/>
                <w:szCs w:val="24"/>
                <w:vertAlign w:val="superscript"/>
              </w:rPr>
              <w:t>st</w:t>
            </w:r>
            <w:r>
              <w:rPr>
                <w:rFonts w:eastAsia="Calibri" w:cstheme="minorHAnsi"/>
                <w:position w:val="1"/>
                <w:sz w:val="24"/>
                <w:szCs w:val="24"/>
              </w:rPr>
              <w:t xml:space="preserve"> of January 2021, this exception has been repealed from UK copyright law (due to leaving the EU), leaving licensing as the only option.  </w:t>
            </w:r>
          </w:p>
          <w:p w14:paraId="14C05AB1" w14:textId="77777777" w:rsidR="00FB79E0" w:rsidRDefault="00FB79E0" w:rsidP="009A447B">
            <w:pPr>
              <w:pStyle w:val="ListParagraph"/>
              <w:spacing w:line="264" w:lineRule="exact"/>
              <w:ind w:left="822" w:right="-20"/>
              <w:rPr>
                <w:rFonts w:eastAsia="Calibri" w:cstheme="minorHAnsi"/>
                <w:position w:val="1"/>
                <w:sz w:val="24"/>
                <w:szCs w:val="24"/>
              </w:rPr>
            </w:pPr>
          </w:p>
          <w:p w14:paraId="32640255" w14:textId="77777777" w:rsidR="00FB79E0" w:rsidRPr="00EB58E9" w:rsidRDefault="00FB79E0" w:rsidP="009A447B">
            <w:pPr>
              <w:pStyle w:val="ListParagraph"/>
              <w:spacing w:line="264" w:lineRule="exact"/>
              <w:ind w:left="822" w:right="-20"/>
              <w:rPr>
                <w:rFonts w:eastAsia="Calibri" w:cstheme="minorHAnsi"/>
                <w:position w:val="1"/>
                <w:sz w:val="24"/>
                <w:szCs w:val="24"/>
              </w:rPr>
            </w:pPr>
            <w:r>
              <w:rPr>
                <w:rFonts w:eastAsia="Calibri" w:cstheme="minorHAnsi"/>
                <w:position w:val="1"/>
                <w:sz w:val="24"/>
                <w:szCs w:val="24"/>
              </w:rPr>
              <w:t xml:space="preserve">More information can be found in </w:t>
            </w:r>
            <w:proofErr w:type="spellStart"/>
            <w:r>
              <w:rPr>
                <w:rFonts w:eastAsia="Calibri" w:cstheme="minorHAnsi"/>
                <w:position w:val="1"/>
                <w:sz w:val="24"/>
                <w:szCs w:val="24"/>
              </w:rPr>
              <w:t>CREATe’s</w:t>
            </w:r>
            <w:proofErr w:type="spellEnd"/>
            <w:r>
              <w:rPr>
                <w:rFonts w:eastAsia="Calibri" w:cstheme="minorHAnsi"/>
                <w:position w:val="1"/>
                <w:sz w:val="24"/>
                <w:szCs w:val="24"/>
              </w:rPr>
              <w:t xml:space="preserve"> </w:t>
            </w:r>
            <w:hyperlink r:id="rId13" w:history="1">
              <w:r w:rsidRPr="00E96F1C">
                <w:rPr>
                  <w:rStyle w:val="Hyperlink"/>
                  <w:rFonts w:eastAsia="Calibri" w:cstheme="minorHAnsi"/>
                  <w:b/>
                  <w:bCs/>
                  <w:position w:val="1"/>
                  <w:sz w:val="24"/>
                  <w:szCs w:val="24"/>
                </w:rPr>
                <w:t>Orphan Works page</w:t>
              </w:r>
            </w:hyperlink>
          </w:p>
        </w:tc>
      </w:tr>
    </w:tbl>
    <w:p w14:paraId="209E1836" w14:textId="77777777" w:rsidR="00FB79E0" w:rsidRDefault="00FB79E0" w:rsidP="00FB79E0">
      <w:r>
        <w:br w:type="page"/>
      </w:r>
    </w:p>
    <w:tbl>
      <w:tblPr>
        <w:tblStyle w:val="TableGrid"/>
        <w:tblW w:w="0" w:type="auto"/>
        <w:tblLook w:val="04A0" w:firstRow="1" w:lastRow="0" w:firstColumn="1" w:lastColumn="0" w:noHBand="0" w:noVBand="1"/>
      </w:tblPr>
      <w:tblGrid>
        <w:gridCol w:w="2122"/>
        <w:gridCol w:w="2976"/>
        <w:gridCol w:w="3918"/>
      </w:tblGrid>
      <w:tr w:rsidR="00FB79E0" w14:paraId="4742173B" w14:textId="77777777" w:rsidTr="009A447B">
        <w:tc>
          <w:tcPr>
            <w:tcW w:w="9016" w:type="dxa"/>
            <w:gridSpan w:val="3"/>
            <w:shd w:val="clear" w:color="auto" w:fill="003865"/>
          </w:tcPr>
          <w:p w14:paraId="6C139B84" w14:textId="77777777" w:rsidR="00FB79E0" w:rsidRDefault="00FB79E0" w:rsidP="009A447B">
            <w:pPr>
              <w:jc w:val="center"/>
            </w:pPr>
            <w:r>
              <w:rPr>
                <w:rFonts w:ascii="Calibri" w:eastAsia="Calibri" w:hAnsi="Calibri" w:cs="Calibri"/>
                <w:b/>
                <w:bCs/>
                <w:color w:val="FFFFFF" w:themeColor="background1"/>
                <w:spacing w:val="-1"/>
                <w:sz w:val="30"/>
                <w:szCs w:val="30"/>
              </w:rPr>
              <w:lastRenderedPageBreak/>
              <w:t>Summary of UK Copyright Exceptions</w:t>
            </w:r>
            <w:r>
              <w:rPr>
                <w:rFonts w:ascii="Calibri" w:eastAsia="Calibri" w:hAnsi="Calibri" w:cs="Calibri"/>
                <w:b/>
                <w:bCs/>
                <w:color w:val="FFFFFF" w:themeColor="background1"/>
                <w:spacing w:val="-1"/>
                <w:sz w:val="30"/>
                <w:szCs w:val="30"/>
              </w:rPr>
              <w:br/>
            </w:r>
          </w:p>
        </w:tc>
      </w:tr>
      <w:tr w:rsidR="00FB79E0" w14:paraId="243B25BA" w14:textId="77777777" w:rsidTr="009A447B">
        <w:trPr>
          <w:trHeight w:val="482"/>
        </w:trPr>
        <w:tc>
          <w:tcPr>
            <w:tcW w:w="2122" w:type="dxa"/>
            <w:shd w:val="clear" w:color="auto" w:fill="FFB948"/>
          </w:tcPr>
          <w:p w14:paraId="4D820B13" w14:textId="77777777" w:rsidR="00FB79E0" w:rsidRPr="00BF0336" w:rsidRDefault="00FB79E0" w:rsidP="009A447B">
            <w:pPr>
              <w:jc w:val="center"/>
              <w:rPr>
                <w:sz w:val="24"/>
                <w:szCs w:val="24"/>
              </w:rPr>
            </w:pPr>
            <w:r>
              <w:rPr>
                <w:rFonts w:ascii="Calibri" w:eastAsia="Calibri" w:hAnsi="Calibri" w:cs="Calibri"/>
                <w:b/>
                <w:bCs/>
                <w:spacing w:val="1"/>
                <w:position w:val="1"/>
                <w:sz w:val="24"/>
                <w:szCs w:val="24"/>
              </w:rPr>
              <w:t>Exception</w:t>
            </w:r>
          </w:p>
        </w:tc>
        <w:tc>
          <w:tcPr>
            <w:tcW w:w="2976" w:type="dxa"/>
            <w:shd w:val="clear" w:color="auto" w:fill="FFB948"/>
          </w:tcPr>
          <w:p w14:paraId="10EFAD2D" w14:textId="77777777" w:rsidR="00FB79E0" w:rsidRPr="00BF0336" w:rsidRDefault="00FB79E0" w:rsidP="009A447B">
            <w:pPr>
              <w:spacing w:line="267" w:lineRule="exact"/>
              <w:ind w:right="-20"/>
              <w:jc w:val="center"/>
              <w:rPr>
                <w:rFonts w:ascii="Calibri" w:eastAsia="Calibri" w:hAnsi="Calibri" w:cs="Calibri"/>
                <w:sz w:val="24"/>
                <w:szCs w:val="24"/>
              </w:rPr>
            </w:pPr>
            <w:r>
              <w:rPr>
                <w:rFonts w:ascii="Calibri" w:eastAsia="Calibri" w:hAnsi="Calibri" w:cs="Calibri"/>
                <w:b/>
                <w:bCs/>
                <w:spacing w:val="-1"/>
                <w:position w:val="1"/>
                <w:sz w:val="24"/>
                <w:szCs w:val="24"/>
              </w:rPr>
              <w:t>Description</w:t>
            </w:r>
          </w:p>
        </w:tc>
        <w:tc>
          <w:tcPr>
            <w:tcW w:w="3918" w:type="dxa"/>
            <w:shd w:val="clear" w:color="auto" w:fill="FFB948"/>
          </w:tcPr>
          <w:p w14:paraId="55D33F95" w14:textId="77777777" w:rsidR="00FB79E0" w:rsidRPr="00BF0336" w:rsidRDefault="00FB79E0" w:rsidP="009A447B">
            <w:pPr>
              <w:jc w:val="center"/>
              <w:rPr>
                <w:sz w:val="24"/>
                <w:szCs w:val="24"/>
              </w:rPr>
            </w:pPr>
            <w:r>
              <w:rPr>
                <w:rFonts w:ascii="Calibri" w:eastAsia="Calibri" w:hAnsi="Calibri" w:cs="Calibri"/>
                <w:b/>
                <w:bCs/>
                <w:position w:val="1"/>
                <w:sz w:val="24"/>
                <w:szCs w:val="24"/>
              </w:rPr>
              <w:t>Limitations</w:t>
            </w:r>
          </w:p>
        </w:tc>
      </w:tr>
      <w:tr w:rsidR="00FB79E0" w14:paraId="4684C048" w14:textId="77777777" w:rsidTr="009A447B">
        <w:trPr>
          <w:trHeight w:val="971"/>
        </w:trPr>
        <w:tc>
          <w:tcPr>
            <w:tcW w:w="2122" w:type="dxa"/>
            <w:shd w:val="clear" w:color="auto" w:fill="F2F2F2" w:themeFill="background1" w:themeFillShade="F2"/>
          </w:tcPr>
          <w:p w14:paraId="0C2307F2" w14:textId="77777777" w:rsidR="00FB79E0" w:rsidRPr="009D15C8" w:rsidRDefault="00FB79E0" w:rsidP="009A447B">
            <w:pPr>
              <w:jc w:val="center"/>
              <w:rPr>
                <w:sz w:val="24"/>
                <w:szCs w:val="24"/>
              </w:rPr>
            </w:pPr>
            <w:r w:rsidRPr="009D15C8">
              <w:rPr>
                <w:rFonts w:ascii="Calibri" w:eastAsia="Calibri" w:hAnsi="Calibri" w:cs="Calibri"/>
                <w:b/>
                <w:spacing w:val="1"/>
                <w:position w:val="1"/>
                <w:sz w:val="24"/>
                <w:szCs w:val="24"/>
              </w:rPr>
              <w:t>S.</w:t>
            </w:r>
            <w:r>
              <w:rPr>
                <w:rFonts w:ascii="Calibri" w:eastAsia="Calibri" w:hAnsi="Calibri" w:cs="Calibri"/>
                <w:b/>
                <w:spacing w:val="1"/>
                <w:position w:val="1"/>
                <w:sz w:val="24"/>
                <w:szCs w:val="24"/>
              </w:rPr>
              <w:t>45 – 50 Public Administration</w:t>
            </w:r>
          </w:p>
        </w:tc>
        <w:tc>
          <w:tcPr>
            <w:tcW w:w="2976" w:type="dxa"/>
            <w:shd w:val="clear" w:color="auto" w:fill="F2F2F2" w:themeFill="background1" w:themeFillShade="F2"/>
          </w:tcPr>
          <w:p w14:paraId="36F48B4F" w14:textId="77777777" w:rsidR="00FB79E0" w:rsidRPr="00AA7864" w:rsidRDefault="00FB79E0" w:rsidP="009A447B">
            <w:pPr>
              <w:ind w:left="102" w:right="512"/>
              <w:jc w:val="center"/>
              <w:rPr>
                <w:rFonts w:ascii="Calibri" w:eastAsia="Calibri" w:hAnsi="Calibri" w:cs="Calibri"/>
                <w:sz w:val="24"/>
                <w:szCs w:val="24"/>
              </w:rPr>
            </w:pPr>
            <w:r>
              <w:rPr>
                <w:rFonts w:ascii="Calibri" w:eastAsia="Calibri" w:hAnsi="Calibri" w:cs="Calibri"/>
                <w:position w:val="1"/>
                <w:sz w:val="24"/>
                <w:szCs w:val="24"/>
              </w:rPr>
              <w:t xml:space="preserve">This exception is more geared towards public bodies, keepers of statutory registers. This exception allows copyright work to be copied for the purposes of    Parliamentary or Judicial including Royal Commissions or statutory inquiries </w:t>
            </w:r>
          </w:p>
          <w:p w14:paraId="5E91189C" w14:textId="77777777" w:rsidR="00FB79E0" w:rsidRPr="0063664B" w:rsidRDefault="00FB79E0" w:rsidP="009A447B">
            <w:pPr>
              <w:spacing w:line="238" w:lineRule="auto"/>
              <w:ind w:left="102" w:right="340"/>
              <w:jc w:val="center"/>
              <w:rPr>
                <w:rFonts w:ascii="Calibri" w:eastAsia="Calibri" w:hAnsi="Calibri" w:cs="Calibri"/>
                <w:sz w:val="24"/>
                <w:szCs w:val="24"/>
              </w:rPr>
            </w:pPr>
          </w:p>
        </w:tc>
        <w:tc>
          <w:tcPr>
            <w:tcW w:w="3918" w:type="dxa"/>
            <w:shd w:val="clear" w:color="auto" w:fill="F2F2F2" w:themeFill="background1" w:themeFillShade="F2"/>
          </w:tcPr>
          <w:p w14:paraId="7F69FA60" w14:textId="77777777" w:rsidR="00FB79E0" w:rsidRPr="0032633B"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position w:val="1"/>
                <w:sz w:val="24"/>
                <w:szCs w:val="24"/>
              </w:rPr>
              <w:t>Public bodies cannot publish materials (physically and online) that are commercially available to buy or license. In these circumstances written permission from the rights holder would have to be sought</w:t>
            </w:r>
          </w:p>
          <w:p w14:paraId="1FB72FAF" w14:textId="77777777" w:rsidR="00FB79E0" w:rsidRPr="00BF0438" w:rsidRDefault="00FB79E0" w:rsidP="00FB79E0">
            <w:pPr>
              <w:pStyle w:val="ListParagraph"/>
              <w:widowControl w:val="0"/>
              <w:numPr>
                <w:ilvl w:val="0"/>
                <w:numId w:val="24"/>
              </w:numPr>
              <w:tabs>
                <w:tab w:val="left" w:pos="820"/>
              </w:tabs>
              <w:spacing w:before="3" w:line="270" w:lineRule="exact"/>
              <w:ind w:right="427"/>
              <w:rPr>
                <w:rFonts w:eastAsia="Calibri" w:cstheme="minorHAnsi"/>
                <w:sz w:val="24"/>
                <w:szCs w:val="24"/>
              </w:rPr>
            </w:pPr>
            <w:r>
              <w:rPr>
                <w:rFonts w:eastAsia="Calibri" w:cstheme="minorHAnsi"/>
                <w:sz w:val="24"/>
                <w:szCs w:val="24"/>
              </w:rPr>
              <w:t>Copies can be produced, but one the court proceedings or public enquiry end, no further copies can be made</w:t>
            </w:r>
          </w:p>
          <w:p w14:paraId="51AD1B53" w14:textId="77777777" w:rsidR="00FB79E0" w:rsidRPr="00C80737" w:rsidRDefault="00FB79E0" w:rsidP="009A447B">
            <w:pPr>
              <w:pStyle w:val="ListParagraph"/>
              <w:tabs>
                <w:tab w:val="left" w:pos="820"/>
              </w:tabs>
              <w:spacing w:before="3" w:line="270" w:lineRule="exact"/>
              <w:ind w:right="427"/>
              <w:rPr>
                <w:rFonts w:eastAsia="Calibri" w:cstheme="minorHAnsi"/>
                <w:sz w:val="24"/>
                <w:szCs w:val="24"/>
              </w:rPr>
            </w:pPr>
          </w:p>
          <w:p w14:paraId="78FE1551" w14:textId="77777777" w:rsidR="00FB79E0" w:rsidRPr="00302207" w:rsidRDefault="00FB79E0" w:rsidP="009A447B">
            <w:pPr>
              <w:rPr>
                <w:sz w:val="24"/>
                <w:szCs w:val="24"/>
              </w:rPr>
            </w:pPr>
          </w:p>
        </w:tc>
      </w:tr>
    </w:tbl>
    <w:p w14:paraId="007748A3" w14:textId="77777777" w:rsidR="000871B5" w:rsidRPr="000871B5" w:rsidRDefault="000871B5" w:rsidP="000871B5">
      <w:pPr>
        <w:spacing w:after="160"/>
        <w:rPr>
          <w:rFonts w:asciiTheme="majorHAnsi" w:eastAsiaTheme="majorEastAsia" w:hAnsiTheme="majorHAnsi" w:cstheme="majorBidi"/>
          <w:color w:val="365F91" w:themeColor="accent1" w:themeShade="BF"/>
          <w:sz w:val="24"/>
          <w:szCs w:val="24"/>
        </w:rPr>
      </w:pPr>
    </w:p>
    <w:p w14:paraId="70DC0DE3" w14:textId="54BCEBFA" w:rsidR="00A81193" w:rsidRPr="007B527D" w:rsidRDefault="00A81193" w:rsidP="00A81193">
      <w:pPr>
        <w:rPr>
          <w:rFonts w:eastAsia="Calibri" w:cs="Calibri"/>
        </w:rPr>
      </w:pPr>
    </w:p>
    <w:sectPr w:rsidR="00A81193" w:rsidRPr="007B527D" w:rsidSect="003658A0">
      <w:footerReference w:type="default" r:id="rId1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D9780" w14:textId="77777777" w:rsidR="00D95E2E" w:rsidRDefault="00D95E2E" w:rsidP="00BA4E95">
      <w:pPr>
        <w:spacing w:after="0" w:line="240" w:lineRule="auto"/>
      </w:pPr>
      <w:r>
        <w:separator/>
      </w:r>
    </w:p>
  </w:endnote>
  <w:endnote w:type="continuationSeparator" w:id="0">
    <w:p w14:paraId="29C47CB3" w14:textId="77777777" w:rsidR="00D95E2E" w:rsidRDefault="00D95E2E" w:rsidP="00BA4E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8510702"/>
      <w:docPartObj>
        <w:docPartGallery w:val="Page Numbers (Bottom of Page)"/>
        <w:docPartUnique/>
      </w:docPartObj>
    </w:sdtPr>
    <w:sdtEndPr/>
    <w:sdtContent>
      <w:sdt>
        <w:sdtPr>
          <w:id w:val="-1669238322"/>
          <w:docPartObj>
            <w:docPartGallery w:val="Page Numbers (Top of Page)"/>
            <w:docPartUnique/>
          </w:docPartObj>
        </w:sdtPr>
        <w:sdtEndPr/>
        <w:sdtContent>
          <w:p w14:paraId="02B66074" w14:textId="57A4A924" w:rsidR="00902402" w:rsidRPr="00902402" w:rsidRDefault="00BA4E95" w:rsidP="00902402">
            <w:pPr>
              <w:pStyle w:val="Footer"/>
              <w:jc w:val="center"/>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sidR="004D3A5A">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D3A5A">
              <w:rPr>
                <w:b/>
                <w:bCs/>
                <w:noProof/>
              </w:rPr>
              <w:t>6</w:t>
            </w:r>
            <w:r>
              <w:rPr>
                <w:b/>
                <w:bCs/>
                <w:sz w:val="24"/>
                <w:szCs w:val="24"/>
              </w:rPr>
              <w:fldChar w:fldCharType="end"/>
            </w:r>
          </w:p>
        </w:sdtContent>
      </w:sdt>
    </w:sdtContent>
  </w:sdt>
  <w:p w14:paraId="715EF655" w14:textId="64576A1D" w:rsidR="00BA4E95" w:rsidRDefault="00902402" w:rsidP="00902402">
    <w:pPr>
      <w:pStyle w:val="Footer"/>
      <w:jc w:val="center"/>
      <w:rPr>
        <w:sz w:val="20"/>
        <w:szCs w:val="20"/>
      </w:rPr>
    </w:pPr>
    <w:r w:rsidRPr="00F15C2E">
      <w:rPr>
        <w:sz w:val="20"/>
        <w:szCs w:val="20"/>
      </w:rPr>
      <w:t xml:space="preserve">This </w:t>
    </w:r>
    <w:r>
      <w:rPr>
        <w:sz w:val="20"/>
        <w:szCs w:val="20"/>
      </w:rPr>
      <w:t>work is created by Greg Walters and is</w:t>
    </w:r>
    <w:r w:rsidRPr="00F15C2E">
      <w:rPr>
        <w:sz w:val="20"/>
        <w:szCs w:val="20"/>
      </w:rPr>
      <w:t xml:space="preserve"> licensed </w:t>
    </w:r>
    <w:r>
      <w:rPr>
        <w:sz w:val="20"/>
        <w:szCs w:val="20"/>
      </w:rPr>
      <w:t xml:space="preserve">under a </w:t>
    </w:r>
    <w:hyperlink r:id="rId1" w:history="1">
      <w:r w:rsidR="00410E25" w:rsidRPr="00410E25">
        <w:rPr>
          <w:rStyle w:val="Hyperlink"/>
          <w:sz w:val="20"/>
          <w:szCs w:val="20"/>
        </w:rPr>
        <w:t>CC-BY-NC 4.0 licence</w:t>
      </w:r>
    </w:hyperlink>
    <w:r>
      <w:rPr>
        <w:sz w:val="20"/>
        <w:szCs w:val="20"/>
      </w:rPr>
      <w:t>. None of the information contained in this document should be considered legal advice. If you require legal advice, please consult the appropriate legal advisor.</w:t>
    </w:r>
  </w:p>
  <w:p w14:paraId="0516720B" w14:textId="57C73DFC" w:rsidR="00902402" w:rsidRDefault="00902402">
    <w:pPr>
      <w:pStyle w:val="Footer"/>
      <w:rPr>
        <w:sz w:val="20"/>
        <w:szCs w:val="20"/>
      </w:rPr>
    </w:pPr>
  </w:p>
  <w:p w14:paraId="11A1CDF5" w14:textId="77777777" w:rsidR="00902402" w:rsidRDefault="009024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E5F0F" w14:textId="77777777" w:rsidR="00D95E2E" w:rsidRDefault="00D95E2E" w:rsidP="00BA4E95">
      <w:pPr>
        <w:spacing w:after="0" w:line="240" w:lineRule="auto"/>
      </w:pPr>
      <w:r>
        <w:separator/>
      </w:r>
    </w:p>
  </w:footnote>
  <w:footnote w:type="continuationSeparator" w:id="0">
    <w:p w14:paraId="101AECBA" w14:textId="77777777" w:rsidR="00D95E2E" w:rsidRDefault="00D95E2E" w:rsidP="00BA4E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70677"/>
    <w:multiLevelType w:val="hybridMultilevel"/>
    <w:tmpl w:val="6A524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0033C"/>
    <w:multiLevelType w:val="hybridMultilevel"/>
    <w:tmpl w:val="140A0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57121C"/>
    <w:multiLevelType w:val="hybridMultilevel"/>
    <w:tmpl w:val="CDD29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9029E5"/>
    <w:multiLevelType w:val="hybridMultilevel"/>
    <w:tmpl w:val="03EE29B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045135"/>
    <w:multiLevelType w:val="hybridMultilevel"/>
    <w:tmpl w:val="508EB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9743C0"/>
    <w:multiLevelType w:val="hybridMultilevel"/>
    <w:tmpl w:val="DF56676C"/>
    <w:lvl w:ilvl="0" w:tplc="018CB2A2">
      <w:numFmt w:val="bullet"/>
      <w:lvlText w:val=""/>
      <w:lvlJc w:val="left"/>
      <w:pPr>
        <w:ind w:left="1440" w:hanging="720"/>
      </w:pPr>
      <w:rPr>
        <w:rFonts w:ascii="Symbol" w:eastAsia="Symbol" w:hAnsi="Symbol" w:cs="Symbol" w:hint="default"/>
        <w:color w:val="393939"/>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9261C4"/>
    <w:multiLevelType w:val="hybridMultilevel"/>
    <w:tmpl w:val="BFDE4AC8"/>
    <w:lvl w:ilvl="0" w:tplc="08090001">
      <w:start w:val="1"/>
      <w:numFmt w:val="bullet"/>
      <w:lvlText w:val=""/>
      <w:lvlJc w:val="left"/>
      <w:pPr>
        <w:ind w:left="822" w:hanging="360"/>
      </w:pPr>
      <w:rPr>
        <w:rFonts w:ascii="Symbol" w:hAnsi="Symbol" w:hint="default"/>
      </w:rPr>
    </w:lvl>
    <w:lvl w:ilvl="1" w:tplc="08090003">
      <w:start w:val="1"/>
      <w:numFmt w:val="bullet"/>
      <w:lvlText w:val="o"/>
      <w:lvlJc w:val="left"/>
      <w:pPr>
        <w:ind w:left="1542" w:hanging="360"/>
      </w:pPr>
      <w:rPr>
        <w:rFonts w:ascii="Courier New" w:hAnsi="Courier New" w:cs="Courier New" w:hint="default"/>
      </w:rPr>
    </w:lvl>
    <w:lvl w:ilvl="2" w:tplc="08090005" w:tentative="1">
      <w:start w:val="1"/>
      <w:numFmt w:val="bullet"/>
      <w:lvlText w:val=""/>
      <w:lvlJc w:val="left"/>
      <w:pPr>
        <w:ind w:left="2262" w:hanging="360"/>
      </w:pPr>
      <w:rPr>
        <w:rFonts w:ascii="Wingdings" w:hAnsi="Wingdings" w:hint="default"/>
      </w:rPr>
    </w:lvl>
    <w:lvl w:ilvl="3" w:tplc="08090001" w:tentative="1">
      <w:start w:val="1"/>
      <w:numFmt w:val="bullet"/>
      <w:lvlText w:val=""/>
      <w:lvlJc w:val="left"/>
      <w:pPr>
        <w:ind w:left="2982" w:hanging="360"/>
      </w:pPr>
      <w:rPr>
        <w:rFonts w:ascii="Symbol" w:hAnsi="Symbol" w:hint="default"/>
      </w:rPr>
    </w:lvl>
    <w:lvl w:ilvl="4" w:tplc="08090003" w:tentative="1">
      <w:start w:val="1"/>
      <w:numFmt w:val="bullet"/>
      <w:lvlText w:val="o"/>
      <w:lvlJc w:val="left"/>
      <w:pPr>
        <w:ind w:left="3702" w:hanging="360"/>
      </w:pPr>
      <w:rPr>
        <w:rFonts w:ascii="Courier New" w:hAnsi="Courier New" w:cs="Courier New" w:hint="default"/>
      </w:rPr>
    </w:lvl>
    <w:lvl w:ilvl="5" w:tplc="08090005" w:tentative="1">
      <w:start w:val="1"/>
      <w:numFmt w:val="bullet"/>
      <w:lvlText w:val=""/>
      <w:lvlJc w:val="left"/>
      <w:pPr>
        <w:ind w:left="4422" w:hanging="360"/>
      </w:pPr>
      <w:rPr>
        <w:rFonts w:ascii="Wingdings" w:hAnsi="Wingdings" w:hint="default"/>
      </w:rPr>
    </w:lvl>
    <w:lvl w:ilvl="6" w:tplc="08090001" w:tentative="1">
      <w:start w:val="1"/>
      <w:numFmt w:val="bullet"/>
      <w:lvlText w:val=""/>
      <w:lvlJc w:val="left"/>
      <w:pPr>
        <w:ind w:left="5142" w:hanging="360"/>
      </w:pPr>
      <w:rPr>
        <w:rFonts w:ascii="Symbol" w:hAnsi="Symbol" w:hint="default"/>
      </w:rPr>
    </w:lvl>
    <w:lvl w:ilvl="7" w:tplc="08090003" w:tentative="1">
      <w:start w:val="1"/>
      <w:numFmt w:val="bullet"/>
      <w:lvlText w:val="o"/>
      <w:lvlJc w:val="left"/>
      <w:pPr>
        <w:ind w:left="5862" w:hanging="360"/>
      </w:pPr>
      <w:rPr>
        <w:rFonts w:ascii="Courier New" w:hAnsi="Courier New" w:cs="Courier New" w:hint="default"/>
      </w:rPr>
    </w:lvl>
    <w:lvl w:ilvl="8" w:tplc="08090005" w:tentative="1">
      <w:start w:val="1"/>
      <w:numFmt w:val="bullet"/>
      <w:lvlText w:val=""/>
      <w:lvlJc w:val="left"/>
      <w:pPr>
        <w:ind w:left="6582" w:hanging="360"/>
      </w:pPr>
      <w:rPr>
        <w:rFonts w:ascii="Wingdings" w:hAnsi="Wingdings" w:hint="default"/>
      </w:rPr>
    </w:lvl>
  </w:abstractNum>
  <w:abstractNum w:abstractNumId="7" w15:restartNumberingAfterBreak="0">
    <w:nsid w:val="2ECB4B4F"/>
    <w:multiLevelType w:val="hybridMultilevel"/>
    <w:tmpl w:val="A7A27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0E6962"/>
    <w:multiLevelType w:val="hybridMultilevel"/>
    <w:tmpl w:val="21840A3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301A0913"/>
    <w:multiLevelType w:val="hybridMultilevel"/>
    <w:tmpl w:val="58C4A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6127A5"/>
    <w:multiLevelType w:val="hybridMultilevel"/>
    <w:tmpl w:val="410E05DC"/>
    <w:lvl w:ilvl="0" w:tplc="08090001">
      <w:start w:val="1"/>
      <w:numFmt w:val="bullet"/>
      <w:lvlText w:val=""/>
      <w:lvlJc w:val="left"/>
      <w:pPr>
        <w:ind w:left="1090" w:hanging="360"/>
      </w:pPr>
      <w:rPr>
        <w:rFonts w:ascii="Symbol" w:hAnsi="Symbol" w:hint="default"/>
      </w:rPr>
    </w:lvl>
    <w:lvl w:ilvl="1" w:tplc="08090003" w:tentative="1">
      <w:start w:val="1"/>
      <w:numFmt w:val="bullet"/>
      <w:lvlText w:val="o"/>
      <w:lvlJc w:val="left"/>
      <w:pPr>
        <w:ind w:left="1810" w:hanging="360"/>
      </w:pPr>
      <w:rPr>
        <w:rFonts w:ascii="Courier New" w:hAnsi="Courier New" w:cs="Courier New" w:hint="default"/>
      </w:rPr>
    </w:lvl>
    <w:lvl w:ilvl="2" w:tplc="08090005" w:tentative="1">
      <w:start w:val="1"/>
      <w:numFmt w:val="bullet"/>
      <w:lvlText w:val=""/>
      <w:lvlJc w:val="left"/>
      <w:pPr>
        <w:ind w:left="2530" w:hanging="360"/>
      </w:pPr>
      <w:rPr>
        <w:rFonts w:ascii="Wingdings" w:hAnsi="Wingdings" w:hint="default"/>
      </w:rPr>
    </w:lvl>
    <w:lvl w:ilvl="3" w:tplc="08090001" w:tentative="1">
      <w:start w:val="1"/>
      <w:numFmt w:val="bullet"/>
      <w:lvlText w:val=""/>
      <w:lvlJc w:val="left"/>
      <w:pPr>
        <w:ind w:left="3250" w:hanging="360"/>
      </w:pPr>
      <w:rPr>
        <w:rFonts w:ascii="Symbol" w:hAnsi="Symbol" w:hint="default"/>
      </w:rPr>
    </w:lvl>
    <w:lvl w:ilvl="4" w:tplc="08090003" w:tentative="1">
      <w:start w:val="1"/>
      <w:numFmt w:val="bullet"/>
      <w:lvlText w:val="o"/>
      <w:lvlJc w:val="left"/>
      <w:pPr>
        <w:ind w:left="3970" w:hanging="360"/>
      </w:pPr>
      <w:rPr>
        <w:rFonts w:ascii="Courier New" w:hAnsi="Courier New" w:cs="Courier New" w:hint="default"/>
      </w:rPr>
    </w:lvl>
    <w:lvl w:ilvl="5" w:tplc="08090005" w:tentative="1">
      <w:start w:val="1"/>
      <w:numFmt w:val="bullet"/>
      <w:lvlText w:val=""/>
      <w:lvlJc w:val="left"/>
      <w:pPr>
        <w:ind w:left="4690" w:hanging="360"/>
      </w:pPr>
      <w:rPr>
        <w:rFonts w:ascii="Wingdings" w:hAnsi="Wingdings" w:hint="default"/>
      </w:rPr>
    </w:lvl>
    <w:lvl w:ilvl="6" w:tplc="08090001" w:tentative="1">
      <w:start w:val="1"/>
      <w:numFmt w:val="bullet"/>
      <w:lvlText w:val=""/>
      <w:lvlJc w:val="left"/>
      <w:pPr>
        <w:ind w:left="5410" w:hanging="360"/>
      </w:pPr>
      <w:rPr>
        <w:rFonts w:ascii="Symbol" w:hAnsi="Symbol" w:hint="default"/>
      </w:rPr>
    </w:lvl>
    <w:lvl w:ilvl="7" w:tplc="08090003" w:tentative="1">
      <w:start w:val="1"/>
      <w:numFmt w:val="bullet"/>
      <w:lvlText w:val="o"/>
      <w:lvlJc w:val="left"/>
      <w:pPr>
        <w:ind w:left="6130" w:hanging="360"/>
      </w:pPr>
      <w:rPr>
        <w:rFonts w:ascii="Courier New" w:hAnsi="Courier New" w:cs="Courier New" w:hint="default"/>
      </w:rPr>
    </w:lvl>
    <w:lvl w:ilvl="8" w:tplc="08090005" w:tentative="1">
      <w:start w:val="1"/>
      <w:numFmt w:val="bullet"/>
      <w:lvlText w:val=""/>
      <w:lvlJc w:val="left"/>
      <w:pPr>
        <w:ind w:left="6850" w:hanging="360"/>
      </w:pPr>
      <w:rPr>
        <w:rFonts w:ascii="Wingdings" w:hAnsi="Wingdings" w:hint="default"/>
      </w:rPr>
    </w:lvl>
  </w:abstractNum>
  <w:abstractNum w:abstractNumId="11" w15:restartNumberingAfterBreak="0">
    <w:nsid w:val="3CC81492"/>
    <w:multiLevelType w:val="hybridMultilevel"/>
    <w:tmpl w:val="0E60FAF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426932"/>
    <w:multiLevelType w:val="hybridMultilevel"/>
    <w:tmpl w:val="EECE0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5C1A35"/>
    <w:multiLevelType w:val="hybridMultilevel"/>
    <w:tmpl w:val="4888F0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5DE0E02"/>
    <w:multiLevelType w:val="hybridMultilevel"/>
    <w:tmpl w:val="61B86A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4516A"/>
    <w:multiLevelType w:val="hybridMultilevel"/>
    <w:tmpl w:val="D7ECF9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E7669D"/>
    <w:multiLevelType w:val="hybridMultilevel"/>
    <w:tmpl w:val="DFD462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7C370D6"/>
    <w:multiLevelType w:val="hybridMultilevel"/>
    <w:tmpl w:val="701E8C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6A631F13"/>
    <w:multiLevelType w:val="hybridMultilevel"/>
    <w:tmpl w:val="F7B2FF42"/>
    <w:lvl w:ilvl="0" w:tplc="018CB2A2">
      <w:numFmt w:val="bullet"/>
      <w:lvlText w:val=""/>
      <w:lvlJc w:val="left"/>
      <w:pPr>
        <w:ind w:left="1080" w:hanging="720"/>
      </w:pPr>
      <w:rPr>
        <w:rFonts w:ascii="Symbol" w:eastAsia="Symbol" w:hAnsi="Symbol" w:cs="Symbol" w:hint="default"/>
        <w:color w:val="393939"/>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9A3247"/>
    <w:multiLevelType w:val="hybridMultilevel"/>
    <w:tmpl w:val="0FE29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936E69"/>
    <w:multiLevelType w:val="hybridMultilevel"/>
    <w:tmpl w:val="D49AAC9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74B938C3"/>
    <w:multiLevelType w:val="hybridMultilevel"/>
    <w:tmpl w:val="9DD2F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3C3453"/>
    <w:multiLevelType w:val="hybridMultilevel"/>
    <w:tmpl w:val="0024A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461670"/>
    <w:multiLevelType w:val="hybridMultilevel"/>
    <w:tmpl w:val="EA28B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74CD7"/>
    <w:multiLevelType w:val="hybridMultilevel"/>
    <w:tmpl w:val="5554E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7D0861"/>
    <w:multiLevelType w:val="hybridMultilevel"/>
    <w:tmpl w:val="4086B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606605">
    <w:abstractNumId w:val="19"/>
  </w:num>
  <w:num w:numId="2" w16cid:durableId="1960335370">
    <w:abstractNumId w:val="24"/>
  </w:num>
  <w:num w:numId="3" w16cid:durableId="227499971">
    <w:abstractNumId w:val="18"/>
  </w:num>
  <w:num w:numId="4" w16cid:durableId="623655400">
    <w:abstractNumId w:val="5"/>
  </w:num>
  <w:num w:numId="5" w16cid:durableId="1653369054">
    <w:abstractNumId w:val="10"/>
  </w:num>
  <w:num w:numId="6" w16cid:durableId="297804530">
    <w:abstractNumId w:val="4"/>
  </w:num>
  <w:num w:numId="7" w16cid:durableId="1391424053">
    <w:abstractNumId w:val="1"/>
  </w:num>
  <w:num w:numId="8" w16cid:durableId="1292514568">
    <w:abstractNumId w:val="2"/>
  </w:num>
  <w:num w:numId="9" w16cid:durableId="360938728">
    <w:abstractNumId w:val="20"/>
  </w:num>
  <w:num w:numId="10" w16cid:durableId="7945842">
    <w:abstractNumId w:val="8"/>
  </w:num>
  <w:num w:numId="11" w16cid:durableId="771977776">
    <w:abstractNumId w:val="14"/>
  </w:num>
  <w:num w:numId="12" w16cid:durableId="1318539105">
    <w:abstractNumId w:val="15"/>
  </w:num>
  <w:num w:numId="13" w16cid:durableId="1838613736">
    <w:abstractNumId w:val="0"/>
  </w:num>
  <w:num w:numId="14" w16cid:durableId="1116169405">
    <w:abstractNumId w:val="22"/>
  </w:num>
  <w:num w:numId="15" w16cid:durableId="152064196">
    <w:abstractNumId w:val="3"/>
  </w:num>
  <w:num w:numId="16" w16cid:durableId="1969627082">
    <w:abstractNumId w:val="11"/>
  </w:num>
  <w:num w:numId="17" w16cid:durableId="1159465656">
    <w:abstractNumId w:val="13"/>
  </w:num>
  <w:num w:numId="18" w16cid:durableId="789862622">
    <w:abstractNumId w:val="16"/>
  </w:num>
  <w:num w:numId="19" w16cid:durableId="1343625606">
    <w:abstractNumId w:val="23"/>
  </w:num>
  <w:num w:numId="20" w16cid:durableId="1663703650">
    <w:abstractNumId w:val="7"/>
  </w:num>
  <w:num w:numId="21" w16cid:durableId="1720590886">
    <w:abstractNumId w:val="17"/>
  </w:num>
  <w:num w:numId="22" w16cid:durableId="1708288111">
    <w:abstractNumId w:val="21"/>
  </w:num>
  <w:num w:numId="23" w16cid:durableId="1153832294">
    <w:abstractNumId w:val="9"/>
  </w:num>
  <w:num w:numId="24" w16cid:durableId="581305700">
    <w:abstractNumId w:val="25"/>
  </w:num>
  <w:num w:numId="25" w16cid:durableId="85807919">
    <w:abstractNumId w:val="6"/>
  </w:num>
  <w:num w:numId="26" w16cid:durableId="2120490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E95"/>
    <w:rsid w:val="0001098F"/>
    <w:rsid w:val="00013756"/>
    <w:rsid w:val="00013830"/>
    <w:rsid w:val="00014073"/>
    <w:rsid w:val="000154CB"/>
    <w:rsid w:val="00016EB0"/>
    <w:rsid w:val="000300F7"/>
    <w:rsid w:val="00031867"/>
    <w:rsid w:val="000415EC"/>
    <w:rsid w:val="00044962"/>
    <w:rsid w:val="00047E62"/>
    <w:rsid w:val="000518FA"/>
    <w:rsid w:val="0006505B"/>
    <w:rsid w:val="00074840"/>
    <w:rsid w:val="000762DC"/>
    <w:rsid w:val="00076EC0"/>
    <w:rsid w:val="00084CA4"/>
    <w:rsid w:val="00085C31"/>
    <w:rsid w:val="00086902"/>
    <w:rsid w:val="000871B5"/>
    <w:rsid w:val="00087366"/>
    <w:rsid w:val="000A1A29"/>
    <w:rsid w:val="000A202C"/>
    <w:rsid w:val="000A2BED"/>
    <w:rsid w:val="000C3FD3"/>
    <w:rsid w:val="000D2FB9"/>
    <w:rsid w:val="000D3120"/>
    <w:rsid w:val="000D4235"/>
    <w:rsid w:val="000E4CF0"/>
    <w:rsid w:val="000F14E9"/>
    <w:rsid w:val="00112BB3"/>
    <w:rsid w:val="00112D00"/>
    <w:rsid w:val="00124013"/>
    <w:rsid w:val="0013480A"/>
    <w:rsid w:val="001417CF"/>
    <w:rsid w:val="00147F1C"/>
    <w:rsid w:val="00160837"/>
    <w:rsid w:val="0016393F"/>
    <w:rsid w:val="00165F93"/>
    <w:rsid w:val="001750C4"/>
    <w:rsid w:val="001C19A2"/>
    <w:rsid w:val="001C2B56"/>
    <w:rsid w:val="001D72A9"/>
    <w:rsid w:val="001E1592"/>
    <w:rsid w:val="001E37BD"/>
    <w:rsid w:val="001E3F9C"/>
    <w:rsid w:val="001E7576"/>
    <w:rsid w:val="001E774B"/>
    <w:rsid w:val="001E7B64"/>
    <w:rsid w:val="001F38C2"/>
    <w:rsid w:val="001F3E39"/>
    <w:rsid w:val="001F5900"/>
    <w:rsid w:val="00201152"/>
    <w:rsid w:val="0020219F"/>
    <w:rsid w:val="0021750C"/>
    <w:rsid w:val="00226A55"/>
    <w:rsid w:val="00231B44"/>
    <w:rsid w:val="00237D8B"/>
    <w:rsid w:val="002446A5"/>
    <w:rsid w:val="0024635A"/>
    <w:rsid w:val="00247965"/>
    <w:rsid w:val="00251088"/>
    <w:rsid w:val="00254F09"/>
    <w:rsid w:val="00263FA9"/>
    <w:rsid w:val="002729DD"/>
    <w:rsid w:val="0028051C"/>
    <w:rsid w:val="00293FBF"/>
    <w:rsid w:val="0029506B"/>
    <w:rsid w:val="00295EE9"/>
    <w:rsid w:val="002A1A30"/>
    <w:rsid w:val="002A7A4E"/>
    <w:rsid w:val="002B13E4"/>
    <w:rsid w:val="002B3B53"/>
    <w:rsid w:val="002C0B3E"/>
    <w:rsid w:val="002C3B37"/>
    <w:rsid w:val="002E0543"/>
    <w:rsid w:val="002E72BF"/>
    <w:rsid w:val="002F051A"/>
    <w:rsid w:val="002F0B52"/>
    <w:rsid w:val="002F107C"/>
    <w:rsid w:val="002F1740"/>
    <w:rsid w:val="002F5B5E"/>
    <w:rsid w:val="003123B9"/>
    <w:rsid w:val="00314CFB"/>
    <w:rsid w:val="003150F0"/>
    <w:rsid w:val="00320319"/>
    <w:rsid w:val="003458A2"/>
    <w:rsid w:val="003514E3"/>
    <w:rsid w:val="00351F89"/>
    <w:rsid w:val="003528EF"/>
    <w:rsid w:val="00355FCE"/>
    <w:rsid w:val="003658A0"/>
    <w:rsid w:val="0037797E"/>
    <w:rsid w:val="00391A9F"/>
    <w:rsid w:val="003958DB"/>
    <w:rsid w:val="003B0547"/>
    <w:rsid w:val="003B197C"/>
    <w:rsid w:val="003D36B5"/>
    <w:rsid w:val="003E1C0F"/>
    <w:rsid w:val="003F2A60"/>
    <w:rsid w:val="003F52C4"/>
    <w:rsid w:val="003F6E1B"/>
    <w:rsid w:val="00410E25"/>
    <w:rsid w:val="00414B4F"/>
    <w:rsid w:val="00421041"/>
    <w:rsid w:val="00421442"/>
    <w:rsid w:val="00425DEB"/>
    <w:rsid w:val="00427B81"/>
    <w:rsid w:val="00446FEC"/>
    <w:rsid w:val="00451EB5"/>
    <w:rsid w:val="00465C40"/>
    <w:rsid w:val="004740B3"/>
    <w:rsid w:val="00477141"/>
    <w:rsid w:val="004A04B3"/>
    <w:rsid w:val="004A0563"/>
    <w:rsid w:val="004B27AA"/>
    <w:rsid w:val="004B4120"/>
    <w:rsid w:val="004B632C"/>
    <w:rsid w:val="004B6330"/>
    <w:rsid w:val="004D10BD"/>
    <w:rsid w:val="004D3A5A"/>
    <w:rsid w:val="004E48B6"/>
    <w:rsid w:val="004E503C"/>
    <w:rsid w:val="004F4E04"/>
    <w:rsid w:val="004F71E5"/>
    <w:rsid w:val="00505C1A"/>
    <w:rsid w:val="00530D3A"/>
    <w:rsid w:val="00532DEE"/>
    <w:rsid w:val="0053335A"/>
    <w:rsid w:val="005351E0"/>
    <w:rsid w:val="00542DFB"/>
    <w:rsid w:val="00555DF8"/>
    <w:rsid w:val="00565DBE"/>
    <w:rsid w:val="00597344"/>
    <w:rsid w:val="00597E77"/>
    <w:rsid w:val="005C39E7"/>
    <w:rsid w:val="005C5ACA"/>
    <w:rsid w:val="005D3291"/>
    <w:rsid w:val="005D6BA8"/>
    <w:rsid w:val="005D757E"/>
    <w:rsid w:val="005E14E9"/>
    <w:rsid w:val="005E1A53"/>
    <w:rsid w:val="005F0ACB"/>
    <w:rsid w:val="006105F3"/>
    <w:rsid w:val="006217D8"/>
    <w:rsid w:val="00624E83"/>
    <w:rsid w:val="00627271"/>
    <w:rsid w:val="006325C5"/>
    <w:rsid w:val="0064352B"/>
    <w:rsid w:val="0065791C"/>
    <w:rsid w:val="00674F45"/>
    <w:rsid w:val="00680B9D"/>
    <w:rsid w:val="00687076"/>
    <w:rsid w:val="006A1464"/>
    <w:rsid w:val="006B770D"/>
    <w:rsid w:val="006C3182"/>
    <w:rsid w:val="006D0831"/>
    <w:rsid w:val="006D12F6"/>
    <w:rsid w:val="006D19D6"/>
    <w:rsid w:val="006D5FBF"/>
    <w:rsid w:val="006E1945"/>
    <w:rsid w:val="006F183B"/>
    <w:rsid w:val="006F6AF5"/>
    <w:rsid w:val="00704B40"/>
    <w:rsid w:val="007260E3"/>
    <w:rsid w:val="00735352"/>
    <w:rsid w:val="00742BEB"/>
    <w:rsid w:val="00742ED0"/>
    <w:rsid w:val="00770C1E"/>
    <w:rsid w:val="007824B0"/>
    <w:rsid w:val="007A6244"/>
    <w:rsid w:val="007A649F"/>
    <w:rsid w:val="007B527D"/>
    <w:rsid w:val="007C04F1"/>
    <w:rsid w:val="007C199B"/>
    <w:rsid w:val="007D2055"/>
    <w:rsid w:val="007D24F4"/>
    <w:rsid w:val="007D259D"/>
    <w:rsid w:val="007D35DD"/>
    <w:rsid w:val="007D3B2C"/>
    <w:rsid w:val="007D63A4"/>
    <w:rsid w:val="007E006F"/>
    <w:rsid w:val="007E1397"/>
    <w:rsid w:val="007E764F"/>
    <w:rsid w:val="007E7896"/>
    <w:rsid w:val="007E7E4B"/>
    <w:rsid w:val="007F57B2"/>
    <w:rsid w:val="0081248F"/>
    <w:rsid w:val="0081547D"/>
    <w:rsid w:val="00823F62"/>
    <w:rsid w:val="00830388"/>
    <w:rsid w:val="008576AE"/>
    <w:rsid w:val="00867737"/>
    <w:rsid w:val="00883706"/>
    <w:rsid w:val="008862F0"/>
    <w:rsid w:val="008B38C2"/>
    <w:rsid w:val="008C067F"/>
    <w:rsid w:val="008C791C"/>
    <w:rsid w:val="008D6CE7"/>
    <w:rsid w:val="008E0D77"/>
    <w:rsid w:val="008F3C25"/>
    <w:rsid w:val="00902402"/>
    <w:rsid w:val="0090329D"/>
    <w:rsid w:val="00903F7E"/>
    <w:rsid w:val="00906CDB"/>
    <w:rsid w:val="00916E7A"/>
    <w:rsid w:val="009203A2"/>
    <w:rsid w:val="0094213C"/>
    <w:rsid w:val="00942B6F"/>
    <w:rsid w:val="00946FB4"/>
    <w:rsid w:val="009518AD"/>
    <w:rsid w:val="00965D2B"/>
    <w:rsid w:val="00973D0D"/>
    <w:rsid w:val="00980695"/>
    <w:rsid w:val="00987DF9"/>
    <w:rsid w:val="00990EDA"/>
    <w:rsid w:val="009A11F8"/>
    <w:rsid w:val="009A14AC"/>
    <w:rsid w:val="009A3950"/>
    <w:rsid w:val="009A4AF9"/>
    <w:rsid w:val="009B2319"/>
    <w:rsid w:val="009B6CC3"/>
    <w:rsid w:val="009C29F2"/>
    <w:rsid w:val="009E1133"/>
    <w:rsid w:val="009E2D17"/>
    <w:rsid w:val="009F2992"/>
    <w:rsid w:val="009F3525"/>
    <w:rsid w:val="009F5DEC"/>
    <w:rsid w:val="00A0050B"/>
    <w:rsid w:val="00A01596"/>
    <w:rsid w:val="00A0190D"/>
    <w:rsid w:val="00A05490"/>
    <w:rsid w:val="00A05E48"/>
    <w:rsid w:val="00A05F56"/>
    <w:rsid w:val="00A06092"/>
    <w:rsid w:val="00A11576"/>
    <w:rsid w:val="00A12A8A"/>
    <w:rsid w:val="00A20EE3"/>
    <w:rsid w:val="00A230F2"/>
    <w:rsid w:val="00A4156A"/>
    <w:rsid w:val="00A515AF"/>
    <w:rsid w:val="00A51EE9"/>
    <w:rsid w:val="00A6539B"/>
    <w:rsid w:val="00A72230"/>
    <w:rsid w:val="00A81193"/>
    <w:rsid w:val="00A92C22"/>
    <w:rsid w:val="00A93778"/>
    <w:rsid w:val="00AC6646"/>
    <w:rsid w:val="00AD52B9"/>
    <w:rsid w:val="00AE08CC"/>
    <w:rsid w:val="00AE19EC"/>
    <w:rsid w:val="00AE2CFA"/>
    <w:rsid w:val="00AE556F"/>
    <w:rsid w:val="00AE5BF6"/>
    <w:rsid w:val="00AF3CD4"/>
    <w:rsid w:val="00AF6850"/>
    <w:rsid w:val="00AF6B35"/>
    <w:rsid w:val="00B01786"/>
    <w:rsid w:val="00B07A52"/>
    <w:rsid w:val="00B21903"/>
    <w:rsid w:val="00B2237E"/>
    <w:rsid w:val="00B22D6E"/>
    <w:rsid w:val="00B4157E"/>
    <w:rsid w:val="00B45271"/>
    <w:rsid w:val="00B555B1"/>
    <w:rsid w:val="00B56715"/>
    <w:rsid w:val="00B70C20"/>
    <w:rsid w:val="00B71901"/>
    <w:rsid w:val="00B84CA5"/>
    <w:rsid w:val="00B96DAB"/>
    <w:rsid w:val="00BA4E95"/>
    <w:rsid w:val="00BC271A"/>
    <w:rsid w:val="00BC50DC"/>
    <w:rsid w:val="00BF76E8"/>
    <w:rsid w:val="00C03FE4"/>
    <w:rsid w:val="00C06755"/>
    <w:rsid w:val="00C15A2C"/>
    <w:rsid w:val="00C27674"/>
    <w:rsid w:val="00C35042"/>
    <w:rsid w:val="00C3650A"/>
    <w:rsid w:val="00C460B6"/>
    <w:rsid w:val="00C53693"/>
    <w:rsid w:val="00C6443E"/>
    <w:rsid w:val="00C87753"/>
    <w:rsid w:val="00C93E3A"/>
    <w:rsid w:val="00CB5D49"/>
    <w:rsid w:val="00CC3FA2"/>
    <w:rsid w:val="00CC472F"/>
    <w:rsid w:val="00CD5B96"/>
    <w:rsid w:val="00CD7473"/>
    <w:rsid w:val="00CE2196"/>
    <w:rsid w:val="00CF2447"/>
    <w:rsid w:val="00D03088"/>
    <w:rsid w:val="00D07467"/>
    <w:rsid w:val="00D14A41"/>
    <w:rsid w:val="00D17D15"/>
    <w:rsid w:val="00D22811"/>
    <w:rsid w:val="00D2692D"/>
    <w:rsid w:val="00D317BB"/>
    <w:rsid w:val="00D3641F"/>
    <w:rsid w:val="00D368BD"/>
    <w:rsid w:val="00D55657"/>
    <w:rsid w:val="00D6356F"/>
    <w:rsid w:val="00D673F8"/>
    <w:rsid w:val="00D6752B"/>
    <w:rsid w:val="00D85493"/>
    <w:rsid w:val="00D8793A"/>
    <w:rsid w:val="00D90B7A"/>
    <w:rsid w:val="00D95E2E"/>
    <w:rsid w:val="00DB0F56"/>
    <w:rsid w:val="00DB5C92"/>
    <w:rsid w:val="00DC3421"/>
    <w:rsid w:val="00DD7391"/>
    <w:rsid w:val="00DE05F2"/>
    <w:rsid w:val="00DF43E6"/>
    <w:rsid w:val="00DF5C3A"/>
    <w:rsid w:val="00DF6816"/>
    <w:rsid w:val="00E05594"/>
    <w:rsid w:val="00E07DA5"/>
    <w:rsid w:val="00E12A11"/>
    <w:rsid w:val="00E300CA"/>
    <w:rsid w:val="00E35BB6"/>
    <w:rsid w:val="00E416B8"/>
    <w:rsid w:val="00E45F7A"/>
    <w:rsid w:val="00E51400"/>
    <w:rsid w:val="00E53640"/>
    <w:rsid w:val="00E828C2"/>
    <w:rsid w:val="00E9723D"/>
    <w:rsid w:val="00EA1599"/>
    <w:rsid w:val="00EA5B4C"/>
    <w:rsid w:val="00EC18FD"/>
    <w:rsid w:val="00EC359E"/>
    <w:rsid w:val="00ED3C2F"/>
    <w:rsid w:val="00EE5860"/>
    <w:rsid w:val="00F103A5"/>
    <w:rsid w:val="00F14000"/>
    <w:rsid w:val="00F15A3F"/>
    <w:rsid w:val="00F36DAB"/>
    <w:rsid w:val="00F37259"/>
    <w:rsid w:val="00F41FBF"/>
    <w:rsid w:val="00F72BC9"/>
    <w:rsid w:val="00F754AB"/>
    <w:rsid w:val="00FA67F8"/>
    <w:rsid w:val="00FB279F"/>
    <w:rsid w:val="00FB3B40"/>
    <w:rsid w:val="00FB79E0"/>
    <w:rsid w:val="00FC4CE4"/>
    <w:rsid w:val="00FC5C62"/>
    <w:rsid w:val="00FE203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A1AF25"/>
  <w15:docId w15:val="{70714714-B992-4DFC-99D9-8A3921F0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E95"/>
  </w:style>
  <w:style w:type="paragraph" w:styleId="Heading1">
    <w:name w:val="heading 1"/>
    <w:basedOn w:val="Normal"/>
    <w:next w:val="Normal"/>
    <w:link w:val="Heading1Char"/>
    <w:uiPriority w:val="9"/>
    <w:qFormat/>
    <w:rsid w:val="00E300CA"/>
    <w:pPr>
      <w:keepNext/>
      <w:keepLines/>
      <w:pBdr>
        <w:bottom w:val="single" w:sz="4" w:space="1" w:color="auto"/>
        <w:right w:val="single" w:sz="4" w:space="4" w:color="auto"/>
      </w:pBdr>
      <w:spacing w:before="480" w:after="0"/>
      <w:outlineLvl w:val="0"/>
    </w:pPr>
    <w:rPr>
      <w:rFonts w:ascii="Calibri" w:eastAsiaTheme="majorEastAsia" w:hAnsi="Calibri" w:cstheme="majorBidi"/>
      <w:b/>
      <w:bCs/>
      <w:color w:val="003865"/>
      <w:sz w:val="40"/>
      <w:szCs w:val="28"/>
    </w:rPr>
  </w:style>
  <w:style w:type="paragraph" w:styleId="Heading2">
    <w:name w:val="heading 2"/>
    <w:basedOn w:val="Normal"/>
    <w:next w:val="Normal"/>
    <w:link w:val="Heading2Char"/>
    <w:uiPriority w:val="9"/>
    <w:unhideWhenUsed/>
    <w:qFormat/>
    <w:rsid w:val="00E300CA"/>
    <w:pPr>
      <w:keepNext/>
      <w:keepLines/>
      <w:shd w:val="clear" w:color="auto" w:fill="003865"/>
      <w:spacing w:before="200" w:after="0"/>
      <w:outlineLvl w:val="1"/>
    </w:pPr>
    <w:rPr>
      <w:rFonts w:eastAsiaTheme="majorEastAsia" w:cstheme="majorBidi"/>
      <w:bCs/>
      <w:color w:val="FFFFFF" w:themeColor="background1"/>
      <w:sz w:val="36"/>
      <w:szCs w:val="26"/>
    </w:rPr>
  </w:style>
  <w:style w:type="paragraph" w:styleId="Heading3">
    <w:name w:val="heading 3"/>
    <w:basedOn w:val="Normal"/>
    <w:next w:val="Normal"/>
    <w:link w:val="Heading3Char"/>
    <w:uiPriority w:val="9"/>
    <w:unhideWhenUsed/>
    <w:qFormat/>
    <w:rsid w:val="00E300CA"/>
    <w:pPr>
      <w:keepNext/>
      <w:keepLines/>
      <w:pBdr>
        <w:top w:val="single" w:sz="4" w:space="1" w:color="auto"/>
        <w:right w:val="single" w:sz="4" w:space="4" w:color="auto"/>
      </w:pBdr>
      <w:spacing w:before="200" w:after="0"/>
      <w:outlineLvl w:val="2"/>
    </w:pPr>
    <w:rPr>
      <w:rFonts w:ascii="Calibri" w:eastAsiaTheme="majorEastAsia" w:hAnsi="Calibri" w:cstheme="majorBidi"/>
      <w:b/>
      <w:bCs/>
      <w:color w:val="003865"/>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CA"/>
    <w:rPr>
      <w:rFonts w:ascii="Calibri" w:eastAsiaTheme="majorEastAsia" w:hAnsi="Calibri" w:cstheme="majorBidi"/>
      <w:b/>
      <w:bCs/>
      <w:color w:val="003865"/>
      <w:sz w:val="40"/>
      <w:szCs w:val="28"/>
    </w:rPr>
  </w:style>
  <w:style w:type="paragraph" w:styleId="TOCHeading">
    <w:name w:val="TOC Heading"/>
    <w:basedOn w:val="Heading1"/>
    <w:next w:val="Normal"/>
    <w:uiPriority w:val="39"/>
    <w:unhideWhenUsed/>
    <w:qFormat/>
    <w:rsid w:val="00BA4E95"/>
    <w:pPr>
      <w:outlineLvl w:val="9"/>
    </w:pPr>
    <w:rPr>
      <w:lang w:val="en-US" w:eastAsia="ja-JP"/>
    </w:rPr>
  </w:style>
  <w:style w:type="paragraph" w:styleId="BalloonText">
    <w:name w:val="Balloon Text"/>
    <w:basedOn w:val="Normal"/>
    <w:link w:val="BalloonTextChar"/>
    <w:uiPriority w:val="99"/>
    <w:semiHidden/>
    <w:unhideWhenUsed/>
    <w:rsid w:val="00BA4E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4E95"/>
    <w:rPr>
      <w:rFonts w:ascii="Tahoma" w:hAnsi="Tahoma" w:cs="Tahoma"/>
      <w:sz w:val="16"/>
      <w:szCs w:val="16"/>
    </w:rPr>
  </w:style>
  <w:style w:type="paragraph" w:styleId="Header">
    <w:name w:val="header"/>
    <w:basedOn w:val="Normal"/>
    <w:link w:val="HeaderChar"/>
    <w:uiPriority w:val="99"/>
    <w:unhideWhenUsed/>
    <w:rsid w:val="00BA4E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4E95"/>
  </w:style>
  <w:style w:type="paragraph" w:styleId="Footer">
    <w:name w:val="footer"/>
    <w:basedOn w:val="Normal"/>
    <w:link w:val="FooterChar"/>
    <w:uiPriority w:val="99"/>
    <w:unhideWhenUsed/>
    <w:rsid w:val="00BA4E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4E95"/>
  </w:style>
  <w:style w:type="character" w:styleId="Hyperlink">
    <w:name w:val="Hyperlink"/>
    <w:basedOn w:val="DefaultParagraphFont"/>
    <w:uiPriority w:val="99"/>
    <w:unhideWhenUsed/>
    <w:rsid w:val="00112BB3"/>
    <w:rPr>
      <w:color w:val="0000FF" w:themeColor="hyperlink"/>
      <w:u w:val="single"/>
    </w:rPr>
  </w:style>
  <w:style w:type="character" w:customStyle="1" w:styleId="Heading2Char">
    <w:name w:val="Heading 2 Char"/>
    <w:basedOn w:val="DefaultParagraphFont"/>
    <w:link w:val="Heading2"/>
    <w:uiPriority w:val="9"/>
    <w:rsid w:val="00E300CA"/>
    <w:rPr>
      <w:rFonts w:eastAsiaTheme="majorEastAsia" w:cstheme="majorBidi"/>
      <w:bCs/>
      <w:color w:val="FFFFFF" w:themeColor="background1"/>
      <w:sz w:val="36"/>
      <w:szCs w:val="26"/>
      <w:shd w:val="clear" w:color="auto" w:fill="003865"/>
    </w:rPr>
  </w:style>
  <w:style w:type="character" w:customStyle="1" w:styleId="Heading3Char">
    <w:name w:val="Heading 3 Char"/>
    <w:basedOn w:val="DefaultParagraphFont"/>
    <w:link w:val="Heading3"/>
    <w:uiPriority w:val="9"/>
    <w:rsid w:val="00E300CA"/>
    <w:rPr>
      <w:rFonts w:ascii="Calibri" w:eastAsiaTheme="majorEastAsia" w:hAnsi="Calibri" w:cstheme="majorBidi"/>
      <w:b/>
      <w:bCs/>
      <w:color w:val="003865"/>
      <w:sz w:val="36"/>
    </w:rPr>
  </w:style>
  <w:style w:type="paragraph" w:styleId="TOAHeading">
    <w:name w:val="toa heading"/>
    <w:basedOn w:val="Normal"/>
    <w:next w:val="Normal"/>
    <w:uiPriority w:val="99"/>
    <w:semiHidden/>
    <w:unhideWhenUsed/>
    <w:rsid w:val="007D2055"/>
    <w:pPr>
      <w:spacing w:before="120"/>
    </w:pPr>
    <w:rPr>
      <w:rFonts w:asciiTheme="majorHAnsi" w:eastAsiaTheme="majorEastAsia" w:hAnsiTheme="majorHAnsi" w:cstheme="majorBidi"/>
      <w:b/>
      <w:bCs/>
      <w:sz w:val="24"/>
      <w:szCs w:val="24"/>
    </w:rPr>
  </w:style>
  <w:style w:type="table" w:styleId="TableGrid">
    <w:name w:val="Table Grid"/>
    <w:basedOn w:val="TableNormal"/>
    <w:uiPriority w:val="39"/>
    <w:rsid w:val="005351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25DEB"/>
    <w:pPr>
      <w:spacing w:after="0" w:line="240" w:lineRule="auto"/>
    </w:pPr>
  </w:style>
  <w:style w:type="paragraph" w:styleId="TOC1">
    <w:name w:val="toc 1"/>
    <w:basedOn w:val="Normal"/>
    <w:next w:val="Normal"/>
    <w:autoRedefine/>
    <w:uiPriority w:val="39"/>
    <w:unhideWhenUsed/>
    <w:rsid w:val="00016EB0"/>
    <w:pPr>
      <w:spacing w:after="100"/>
    </w:pPr>
  </w:style>
  <w:style w:type="paragraph" w:styleId="ListParagraph">
    <w:name w:val="List Paragraph"/>
    <w:basedOn w:val="Normal"/>
    <w:uiPriority w:val="34"/>
    <w:qFormat/>
    <w:rsid w:val="00A05E48"/>
    <w:pPr>
      <w:ind w:left="720"/>
      <w:contextualSpacing/>
    </w:pPr>
  </w:style>
  <w:style w:type="character" w:customStyle="1" w:styleId="instancename">
    <w:name w:val="instancename"/>
    <w:basedOn w:val="DefaultParagraphFont"/>
    <w:rsid w:val="00A81193"/>
  </w:style>
  <w:style w:type="paragraph" w:styleId="TOC2">
    <w:name w:val="toc 2"/>
    <w:basedOn w:val="Normal"/>
    <w:next w:val="Normal"/>
    <w:autoRedefine/>
    <w:uiPriority w:val="39"/>
    <w:unhideWhenUsed/>
    <w:rsid w:val="00A81193"/>
    <w:pPr>
      <w:spacing w:after="100"/>
      <w:ind w:left="220"/>
    </w:pPr>
  </w:style>
  <w:style w:type="character" w:customStyle="1" w:styleId="UnresolvedMention1">
    <w:name w:val="Unresolved Mention1"/>
    <w:basedOn w:val="DefaultParagraphFont"/>
    <w:uiPriority w:val="99"/>
    <w:semiHidden/>
    <w:unhideWhenUsed/>
    <w:rsid w:val="00E51400"/>
    <w:rPr>
      <w:color w:val="605E5C"/>
      <w:shd w:val="clear" w:color="auto" w:fill="E1DFDD"/>
    </w:rPr>
  </w:style>
  <w:style w:type="character" w:styleId="UnresolvedMention">
    <w:name w:val="Unresolved Mention"/>
    <w:basedOn w:val="DefaultParagraphFont"/>
    <w:uiPriority w:val="99"/>
    <w:semiHidden/>
    <w:unhideWhenUsed/>
    <w:rsid w:val="00735352"/>
    <w:rPr>
      <w:color w:val="605E5C"/>
      <w:shd w:val="clear" w:color="auto" w:fill="E1DFDD"/>
    </w:rPr>
  </w:style>
  <w:style w:type="character" w:styleId="FollowedHyperlink">
    <w:name w:val="FollowedHyperlink"/>
    <w:basedOn w:val="DefaultParagraphFont"/>
    <w:uiPriority w:val="99"/>
    <w:semiHidden/>
    <w:unhideWhenUsed/>
    <w:rsid w:val="00AF6850"/>
    <w:rPr>
      <w:color w:val="800080" w:themeColor="followedHyperlink"/>
      <w:u w:val="single"/>
    </w:rPr>
  </w:style>
  <w:style w:type="character" w:customStyle="1" w:styleId="NoSpacingChar">
    <w:name w:val="No Spacing Char"/>
    <w:basedOn w:val="DefaultParagraphFont"/>
    <w:link w:val="NoSpacing"/>
    <w:uiPriority w:val="1"/>
    <w:rsid w:val="00365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912061">
      <w:bodyDiv w:val="1"/>
      <w:marLeft w:val="0"/>
      <w:marRight w:val="0"/>
      <w:marTop w:val="0"/>
      <w:marBottom w:val="0"/>
      <w:divBdr>
        <w:top w:val="none" w:sz="0" w:space="0" w:color="auto"/>
        <w:left w:val="none" w:sz="0" w:space="0" w:color="auto"/>
        <w:bottom w:val="none" w:sz="0" w:space="0" w:color="auto"/>
        <w:right w:val="none" w:sz="0" w:space="0" w:color="auto"/>
      </w:divBdr>
    </w:div>
    <w:div w:id="1613628568">
      <w:bodyDiv w:val="1"/>
      <w:marLeft w:val="0"/>
      <w:marRight w:val="0"/>
      <w:marTop w:val="0"/>
      <w:marBottom w:val="0"/>
      <w:divBdr>
        <w:top w:val="none" w:sz="0" w:space="0" w:color="auto"/>
        <w:left w:val="none" w:sz="0" w:space="0" w:color="auto"/>
        <w:bottom w:val="none" w:sz="0" w:space="0" w:color="auto"/>
        <w:right w:val="none" w:sz="0" w:space="0" w:color="auto"/>
      </w:divBdr>
    </w:div>
    <w:div w:id="1846284328">
      <w:bodyDiv w:val="1"/>
      <w:marLeft w:val="0"/>
      <w:marRight w:val="0"/>
      <w:marTop w:val="0"/>
      <w:marBottom w:val="0"/>
      <w:divBdr>
        <w:top w:val="none" w:sz="0" w:space="0" w:color="auto"/>
        <w:left w:val="none" w:sz="0" w:space="0" w:color="auto"/>
        <w:bottom w:val="none" w:sz="0" w:space="0" w:color="auto"/>
        <w:right w:val="none" w:sz="0" w:space="0" w:color="auto"/>
      </w:divBdr>
    </w:div>
    <w:div w:id="1857965580">
      <w:bodyDiv w:val="1"/>
      <w:marLeft w:val="0"/>
      <w:marRight w:val="0"/>
      <w:marTop w:val="0"/>
      <w:marBottom w:val="0"/>
      <w:divBdr>
        <w:top w:val="none" w:sz="0" w:space="0" w:color="auto"/>
        <w:left w:val="none" w:sz="0" w:space="0" w:color="auto"/>
        <w:bottom w:val="none" w:sz="0" w:space="0" w:color="auto"/>
        <w:right w:val="none" w:sz="0" w:space="0" w:color="auto"/>
      </w:divBdr>
    </w:div>
    <w:div w:id="2004551934">
      <w:bodyDiv w:val="1"/>
      <w:marLeft w:val="0"/>
      <w:marRight w:val="0"/>
      <w:marTop w:val="0"/>
      <w:marBottom w:val="0"/>
      <w:divBdr>
        <w:top w:val="none" w:sz="0" w:space="0" w:color="auto"/>
        <w:left w:val="none" w:sz="0" w:space="0" w:color="auto"/>
        <w:bottom w:val="none" w:sz="0" w:space="0" w:color="auto"/>
        <w:right w:val="none" w:sz="0" w:space="0" w:color="auto"/>
      </w:divBdr>
    </w:div>
    <w:div w:id="203669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pga/1988/48/contents" TargetMode="External"/><Relationship Id="rId13" Type="http://schemas.openxmlformats.org/officeDocument/2006/relationships/hyperlink" Target="https://www.copyrightuser.org/understand/exceptions/orphan-work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la.ac.uk/myglasgow/library/help/boxofbroadcast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share.gla.ac.uk/id/document/31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omputerhope.com/jargon/l/low-resolution.htm" TargetMode="External"/><Relationship Id="rId4" Type="http://schemas.openxmlformats.org/officeDocument/2006/relationships/settings" Target="settings.xml"/><Relationship Id="rId9" Type="http://schemas.openxmlformats.org/officeDocument/2006/relationships/hyperlink" Target="https://www.gov.uk/guidance/exceptions-to-copyrigh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9C353-5C60-45BB-ABA8-4E1ED7F3E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2242</Words>
  <Characters>12783</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Copyright basics &amp; FAQ for UofG students</vt:lpstr>
    </vt:vector>
  </TitlesOfParts>
  <Company>University of Glasgow</Company>
  <LinksUpToDate>false</LinksUpToDate>
  <CharactersWithSpaces>14996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Copyright basics for UofG staff, students, and researchers</dc:title>
  <dc:subject>Version 2: 19/06/2023 | This document contains non-legal guidance for the following areas: What is Copyright (UK Law), Fair Dealing, &amp; Copyright Exceptions</dc:subject>
  <dc:creator>Greg Walters</dc:creator>
  <cp:lastModifiedBy>Greg Walters</cp:lastModifiedBy>
  <cp:revision>4</cp:revision>
  <cp:lastPrinted>2018-08-15T08:02:00Z</cp:lastPrinted>
  <dcterms:created xsi:type="dcterms:W3CDTF">2023-06-19T09:31:00Z</dcterms:created>
  <dcterms:modified xsi:type="dcterms:W3CDTF">2023-06-19T09:34:00Z</dcterms:modified>
</cp:coreProperties>
</file>