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D9E8" w14:textId="77777777" w:rsidR="00BA4E95" w:rsidRDefault="00BA4E95"/>
    <w:p w14:paraId="0E3216D2" w14:textId="733A0E04" w:rsidR="00BA4E95" w:rsidRDefault="001B3E16" w:rsidP="00A93F6A">
      <w:pPr>
        <w:pStyle w:val="Heading1"/>
      </w:pPr>
      <w:r>
        <w:t>Finding journal literature and business cases</w:t>
      </w:r>
    </w:p>
    <w:p w14:paraId="74752DDC" w14:textId="4982BAFE" w:rsidR="00C55ECF" w:rsidRDefault="00C55ECF" w:rsidP="00C55ECF">
      <w:pPr>
        <w:pStyle w:val="Heading3"/>
      </w:pPr>
      <w:r>
        <w:t xml:space="preserve">Key databases for finding journal literature for business, </w:t>
      </w:r>
      <w:r w:rsidR="000170D7">
        <w:t>finance,</w:t>
      </w:r>
      <w:r>
        <w:t xml:space="preserve"> and economics</w:t>
      </w:r>
      <w:r w:rsidR="004C6ED6">
        <w:t xml:space="preserve"> research</w:t>
      </w:r>
      <w:r>
        <w:t xml:space="preserve">.  </w:t>
      </w:r>
    </w:p>
    <w:p w14:paraId="2B557772" w14:textId="77777777" w:rsidR="00673463" w:rsidRDefault="00673463" w:rsidP="0049686A">
      <w:r>
        <w:t xml:space="preserve">Resources are listed in alphabetical order.  Information is provided on the content of databases or websites so you can decide which to prioritise. </w:t>
      </w:r>
    </w:p>
    <w:p w14:paraId="526517F9" w14:textId="1E2277AA" w:rsidR="0049686A" w:rsidRDefault="0049686A" w:rsidP="0049686A">
      <w:r>
        <w:t xml:space="preserve">All databases can be accessed on and off campus using your GUID and password.  </w:t>
      </w:r>
      <w:r w:rsidR="00836E2D">
        <w:t>These are a mix of subject-specific database</w:t>
      </w:r>
      <w:r w:rsidR="00C17F52">
        <w:t>s</w:t>
      </w:r>
      <w:r w:rsidR="00836E2D">
        <w:t xml:space="preserve"> and </w:t>
      </w:r>
      <w:r w:rsidR="00C17F52">
        <w:t xml:space="preserve">multidisciplinary research databases (Scopus, WoS). </w:t>
      </w:r>
      <w:r>
        <w:t xml:space="preserve">There are links to </w:t>
      </w:r>
      <w:r w:rsidR="0070261F">
        <w:t>guides and videos on using the databases.</w:t>
      </w:r>
    </w:p>
    <w:p w14:paraId="62227DC7" w14:textId="045DD837" w:rsidR="00D81719" w:rsidRDefault="00D81719" w:rsidP="0049686A">
      <w:r>
        <w:t>Click on the title of the database to access it on or off campus.</w:t>
      </w:r>
    </w:p>
    <w:p w14:paraId="1F3C6D94" w14:textId="77777777" w:rsidR="00102383" w:rsidRPr="0049686A" w:rsidRDefault="00102383" w:rsidP="0049686A"/>
    <w:p w14:paraId="261D4EA0" w14:textId="141648B5" w:rsidR="0038017E" w:rsidRPr="00B31C88" w:rsidRDefault="00B83875" w:rsidP="00B31C88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8">
        <w:r>
          <w:rPr>
            <w:rStyle w:val="Hyperlink"/>
          </w:rPr>
          <w:t>Business Source Ultimate</w:t>
        </w:r>
      </w:hyperlink>
      <w:r w:rsidR="001E40AA">
        <w:t xml:space="preserve">  </w:t>
      </w:r>
      <w:r w:rsidR="001E40AA" w:rsidRPr="324AF727">
        <w:t>features top journals covering business disciplines, including management, economics, finance, accounting, and international business.</w:t>
      </w:r>
      <w:r w:rsidR="001E40AA">
        <w:t xml:space="preserve"> </w:t>
      </w:r>
      <w:hyperlink r:id="rId9" w:history="1">
        <w:r w:rsidR="001E40AA" w:rsidRPr="007618FF">
          <w:rPr>
            <w:rStyle w:val="Hyperlink"/>
          </w:rPr>
          <w:t>Basic searching guide</w:t>
        </w:r>
      </w:hyperlink>
      <w:r w:rsidR="001E40AA">
        <w:t xml:space="preserve"> and </w:t>
      </w:r>
      <w:hyperlink r:id="rId10" w:history="1">
        <w:r w:rsidR="001E40AA" w:rsidRPr="00A35250">
          <w:rPr>
            <w:rStyle w:val="Hyperlink"/>
          </w:rPr>
          <w:t>Advanced searching guide</w:t>
        </w:r>
      </w:hyperlink>
    </w:p>
    <w:p w14:paraId="501508A1" w14:textId="77777777" w:rsidR="00B31C88" w:rsidRPr="00B31C88" w:rsidRDefault="00B31C88" w:rsidP="00B31C88">
      <w:pPr>
        <w:pStyle w:val="ListParagraph"/>
        <w:rPr>
          <w:rStyle w:val="Hyperlink"/>
          <w:color w:val="auto"/>
          <w:u w:val="none"/>
        </w:rPr>
      </w:pPr>
    </w:p>
    <w:p w14:paraId="6FA03205" w14:textId="298A773E" w:rsidR="00B31C88" w:rsidRPr="00102383" w:rsidRDefault="001E40AA" w:rsidP="00102383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1">
        <w:r w:rsidRPr="324AF727">
          <w:rPr>
            <w:rStyle w:val="Hyperlink"/>
          </w:rPr>
          <w:t>Econlit</w:t>
        </w:r>
      </w:hyperlink>
      <w:r w:rsidRPr="324AF727">
        <w:t xml:space="preserve"> is the authoritative index from the American Economic Association. It provides economic research dating from 1969</w:t>
      </w:r>
      <w:r>
        <w:t xml:space="preserve"> onwards</w:t>
      </w:r>
      <w:r w:rsidRPr="324AF727">
        <w:t xml:space="preserve">. The database contains journal articles, books, dissertations, </w:t>
      </w:r>
      <w:r>
        <w:t>working</w:t>
      </w:r>
      <w:r w:rsidRPr="324AF727">
        <w:t xml:space="preserve"> </w:t>
      </w:r>
      <w:r>
        <w:t>p</w:t>
      </w:r>
      <w:r w:rsidRPr="324AF727">
        <w:t>apers</w:t>
      </w:r>
      <w:r>
        <w:t xml:space="preserve">, </w:t>
      </w:r>
      <w:r w:rsidRPr="324AF727">
        <w:t xml:space="preserve">and full text book reviews. </w:t>
      </w:r>
      <w:hyperlink r:id="rId12" w:history="1">
        <w:r w:rsidRPr="00767519">
          <w:rPr>
            <w:rStyle w:val="Hyperlink"/>
          </w:rPr>
          <w:t>Search guide.</w:t>
        </w:r>
      </w:hyperlink>
    </w:p>
    <w:p w14:paraId="5BF0BCE2" w14:textId="77777777" w:rsidR="00102383" w:rsidRDefault="00102383" w:rsidP="00102383">
      <w:pPr>
        <w:pStyle w:val="ListParagraph"/>
      </w:pPr>
    </w:p>
    <w:p w14:paraId="298A45F3" w14:textId="7329666C" w:rsidR="0038017E" w:rsidRDefault="001E40AA" w:rsidP="00B31C88">
      <w:pPr>
        <w:pStyle w:val="ListParagraph"/>
        <w:numPr>
          <w:ilvl w:val="0"/>
          <w:numId w:val="2"/>
        </w:numPr>
      </w:pPr>
      <w:hyperlink r:id="rId13">
        <w:r w:rsidRPr="324AF727">
          <w:rPr>
            <w:rStyle w:val="Hyperlink"/>
          </w:rPr>
          <w:t>Emerald Insight</w:t>
        </w:r>
      </w:hyperlink>
      <w:r w:rsidRPr="324AF727">
        <w:t xml:space="preserve">  is a collection of 120 full-text management journals on marketing, management, operations, human resources, and economics.  Our</w:t>
      </w:r>
      <w:r>
        <w:t xml:space="preserve"> access</w:t>
      </w:r>
      <w:r w:rsidRPr="324AF727">
        <w:t xml:space="preserve"> </w:t>
      </w:r>
      <w:r>
        <w:t xml:space="preserve">also </w:t>
      </w:r>
      <w:r w:rsidRPr="324AF727">
        <w:t>includes full-text Emerging Markets Case Studies.</w:t>
      </w:r>
      <w:r>
        <w:t xml:space="preserve"> </w:t>
      </w:r>
      <w:hyperlink r:id="rId14" w:history="1">
        <w:r w:rsidRPr="007C22BC">
          <w:rPr>
            <w:rStyle w:val="Hyperlink"/>
          </w:rPr>
          <w:t>Guides to using Emerald Insight</w:t>
        </w:r>
      </w:hyperlink>
    </w:p>
    <w:p w14:paraId="21B335E3" w14:textId="77777777" w:rsidR="007C6D9D" w:rsidRPr="007C6D9D" w:rsidRDefault="007C6D9D" w:rsidP="007C6D9D">
      <w:pPr>
        <w:pStyle w:val="ListParagraph"/>
        <w:rPr>
          <w:rStyle w:val="Hyperlink"/>
          <w:color w:val="auto"/>
          <w:u w:val="none"/>
        </w:rPr>
      </w:pPr>
    </w:p>
    <w:p w14:paraId="34970BFA" w14:textId="7A7A498B" w:rsidR="007C6D9D" w:rsidRPr="00B31C88" w:rsidRDefault="00F25B01" w:rsidP="00B31C88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5" w:history="1">
        <w:r w:rsidR="007C6D9D" w:rsidRPr="00F25B01">
          <w:rPr>
            <w:rStyle w:val="Hyperlink"/>
          </w:rPr>
          <w:t>Risk.net</w:t>
        </w:r>
      </w:hyperlink>
      <w:r w:rsidR="007C6D9D">
        <w:rPr>
          <w:rStyle w:val="Hyperlink"/>
          <w:color w:val="auto"/>
          <w:u w:val="none"/>
        </w:rPr>
        <w:t xml:space="preserve"> is a</w:t>
      </w:r>
      <w:r w:rsidR="0070504B">
        <w:rPr>
          <w:rStyle w:val="Hyperlink"/>
          <w:color w:val="auto"/>
          <w:u w:val="none"/>
        </w:rPr>
        <w:t xml:space="preserve">n online resource of </w:t>
      </w:r>
      <w:r w:rsidR="00DB6467">
        <w:rPr>
          <w:rStyle w:val="Hyperlink"/>
          <w:color w:val="auto"/>
          <w:u w:val="none"/>
        </w:rPr>
        <w:t>news and analysis, books and journals</w:t>
      </w:r>
      <w:r w:rsidR="0070504B">
        <w:rPr>
          <w:rStyle w:val="Hyperlink"/>
          <w:color w:val="auto"/>
          <w:u w:val="none"/>
        </w:rPr>
        <w:t xml:space="preserve"> on </w:t>
      </w:r>
      <w:r w:rsidR="001D35E7">
        <w:rPr>
          <w:rStyle w:val="Hyperlink"/>
          <w:color w:val="auto"/>
          <w:u w:val="none"/>
        </w:rPr>
        <w:t xml:space="preserve">the measurement, modelling and management of financial risks. The coverage includes banks and other financial services firms. </w:t>
      </w:r>
      <w:r w:rsidR="00FC125A">
        <w:rPr>
          <w:rStyle w:val="Hyperlink"/>
          <w:color w:val="auto"/>
          <w:u w:val="none"/>
        </w:rPr>
        <w:t>Areas covered include markets (over-the-counter markets, futures and cash)</w:t>
      </w:r>
      <w:r w:rsidR="006B78EC">
        <w:rPr>
          <w:rStyle w:val="Hyperlink"/>
          <w:color w:val="auto"/>
          <w:u w:val="none"/>
        </w:rPr>
        <w:t xml:space="preserve">, regulation and investment. </w:t>
      </w:r>
    </w:p>
    <w:p w14:paraId="164B4289" w14:textId="77777777" w:rsidR="00B31C88" w:rsidRPr="00B31C88" w:rsidRDefault="00B31C88" w:rsidP="00B31C88">
      <w:pPr>
        <w:pStyle w:val="ListParagraph"/>
        <w:rPr>
          <w:rStyle w:val="Hyperlink"/>
          <w:color w:val="auto"/>
          <w:u w:val="none"/>
        </w:rPr>
      </w:pPr>
    </w:p>
    <w:p w14:paraId="6F5D2833" w14:textId="327066F4" w:rsidR="00102383" w:rsidRDefault="001E40AA" w:rsidP="00102383">
      <w:pPr>
        <w:pStyle w:val="ListParagraph"/>
        <w:numPr>
          <w:ilvl w:val="0"/>
          <w:numId w:val="2"/>
        </w:numPr>
      </w:pPr>
      <w:hyperlink r:id="rId16">
        <w:r w:rsidRPr="324AF727">
          <w:rPr>
            <w:rStyle w:val="Hyperlink"/>
          </w:rPr>
          <w:t>SAGE Business Cases</w:t>
        </w:r>
      </w:hyperlink>
      <w:r w:rsidRPr="324AF727">
        <w:t xml:space="preserve">  </w:t>
      </w:r>
      <w:r>
        <w:t xml:space="preserve">provides </w:t>
      </w:r>
      <w:r w:rsidRPr="324AF727">
        <w:t xml:space="preserve">unlimited full text </w:t>
      </w:r>
      <w:r w:rsidRPr="0009555F">
        <w:t>access to real</w:t>
      </w:r>
      <w:r w:rsidRPr="324AF727">
        <w:t xml:space="preserve"> world business case studies.  Content includes SAGE Originals, double-blind peer-reviewed content focussing on current trends and shifts, and by </w:t>
      </w:r>
      <w:hyperlink r:id="rId17">
        <w:r w:rsidRPr="324AF727">
          <w:rPr>
            <w:rStyle w:val="Hyperlink"/>
          </w:rPr>
          <w:t>content partners</w:t>
        </w:r>
      </w:hyperlink>
      <w:r w:rsidRPr="324AF727">
        <w:t xml:space="preserve"> such as Yale School of Management, Kellogg School of Management, Berkeley-Haas and the Society for Human Resource Management.</w:t>
      </w:r>
    </w:p>
    <w:p w14:paraId="01349A2C" w14:textId="77777777" w:rsidR="00102383" w:rsidRDefault="00102383" w:rsidP="00102383">
      <w:pPr>
        <w:pStyle w:val="ListParagraph"/>
      </w:pPr>
    </w:p>
    <w:p w14:paraId="1781359F" w14:textId="55EAC97E" w:rsidR="001E40AA" w:rsidRDefault="001E40AA" w:rsidP="0038017E">
      <w:pPr>
        <w:pStyle w:val="ListParagraph"/>
        <w:numPr>
          <w:ilvl w:val="0"/>
          <w:numId w:val="2"/>
        </w:numPr>
      </w:pPr>
      <w:hyperlink r:id="rId18">
        <w:r w:rsidRPr="324AF727">
          <w:rPr>
            <w:rStyle w:val="Hyperlink"/>
          </w:rPr>
          <w:t>SCOPUS</w:t>
        </w:r>
      </w:hyperlink>
      <w:r w:rsidRPr="324AF727">
        <w:t xml:space="preserve"> </w:t>
      </w:r>
      <w:r>
        <w:t xml:space="preserve">is a high quality, </w:t>
      </w:r>
      <w:r w:rsidRPr="324AF727">
        <w:t>multidisciplinary database of peer-reviewed literature – journals, books, and conference proceedings. Scopus features smart tools to track, analyse and visualize research.</w:t>
      </w:r>
      <w:r>
        <w:t xml:space="preserve"> </w:t>
      </w:r>
      <w:hyperlink r:id="rId19" w:history="1">
        <w:r w:rsidRPr="00AE5AD7">
          <w:rPr>
            <w:rStyle w:val="Hyperlink"/>
          </w:rPr>
          <w:t>Basic search</w:t>
        </w:r>
        <w:r>
          <w:rPr>
            <w:rStyle w:val="Hyperlink"/>
          </w:rPr>
          <w:t>ing</w:t>
        </w:r>
        <w:r w:rsidRPr="00AE5AD7">
          <w:rPr>
            <w:rStyle w:val="Hyperlink"/>
          </w:rPr>
          <w:t xml:space="preserve"> video</w:t>
        </w:r>
      </w:hyperlink>
      <w:r>
        <w:t xml:space="preserve"> , </w:t>
      </w:r>
      <w:hyperlink r:id="rId20" w:history="1">
        <w:r w:rsidRPr="00420DB7">
          <w:rPr>
            <w:rStyle w:val="Hyperlink"/>
          </w:rPr>
          <w:t>Advanced searching video</w:t>
        </w:r>
      </w:hyperlink>
      <w:r>
        <w:t xml:space="preserve"> and </w:t>
      </w:r>
      <w:hyperlink r:id="rId21" w:history="1">
        <w:r w:rsidRPr="00407655">
          <w:rPr>
            <w:rStyle w:val="Hyperlink"/>
          </w:rPr>
          <w:t>analysing search results video</w:t>
        </w:r>
      </w:hyperlink>
      <w:r>
        <w:t>.</w:t>
      </w:r>
    </w:p>
    <w:p w14:paraId="12F546CC" w14:textId="77777777" w:rsidR="0038017E" w:rsidRDefault="0038017E" w:rsidP="0038017E">
      <w:pPr>
        <w:pStyle w:val="ListParagraph"/>
      </w:pPr>
    </w:p>
    <w:p w14:paraId="0D386F05" w14:textId="523F049C" w:rsidR="007E006F" w:rsidRPr="0041352A" w:rsidRDefault="001E40AA" w:rsidP="0041352A">
      <w:pPr>
        <w:pStyle w:val="ListParagraph"/>
        <w:numPr>
          <w:ilvl w:val="0"/>
          <w:numId w:val="2"/>
        </w:numPr>
      </w:pPr>
      <w:hyperlink r:id="rId22">
        <w:r w:rsidRPr="324AF727">
          <w:rPr>
            <w:rStyle w:val="Hyperlink"/>
          </w:rPr>
          <w:t>Web of Science Core Collection</w:t>
        </w:r>
      </w:hyperlink>
      <w:r w:rsidRPr="324AF727">
        <w:t xml:space="preserve">   </w:t>
      </w:r>
      <w:r w:rsidR="00C17F52">
        <w:t xml:space="preserve">WoS </w:t>
      </w:r>
      <w:r w:rsidRPr="324AF727">
        <w:t>is a well-established and trusted citation index for scholarly research.  It is a curated collection of over 21,000 peer-reviewed, high-quality scholarly journals, published worldwide (including Open Access journals) in over 250 science, social sciences, and humanities disciplines. Conference proceedings and book data are also available.</w:t>
      </w:r>
      <w:r>
        <w:t xml:space="preserve"> </w:t>
      </w:r>
      <w:hyperlink r:id="rId23" w:history="1">
        <w:r w:rsidRPr="00BD7554">
          <w:rPr>
            <w:rStyle w:val="Hyperlink"/>
          </w:rPr>
          <w:t>Guides on using WoS</w:t>
        </w:r>
      </w:hyperlink>
    </w:p>
    <w:sectPr w:rsidR="007E006F" w:rsidRPr="0041352A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86E2" w14:textId="77777777" w:rsidR="00F369F1" w:rsidRDefault="00F369F1" w:rsidP="00BA4E95">
      <w:pPr>
        <w:spacing w:after="0" w:line="240" w:lineRule="auto"/>
      </w:pPr>
      <w:r>
        <w:separator/>
      </w:r>
    </w:p>
  </w:endnote>
  <w:endnote w:type="continuationSeparator" w:id="0">
    <w:p w14:paraId="6A952904" w14:textId="77777777" w:rsidR="00F369F1" w:rsidRDefault="00F369F1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88AA12" w14:textId="77777777" w:rsidR="00112BB3" w:rsidRDefault="00BA4E9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6F15FB0" w14:textId="15AD3BED" w:rsidR="00BA4E95" w:rsidRDefault="00112BB3">
            <w:pPr>
              <w:pStyle w:val="Footer"/>
              <w:jc w:val="center"/>
            </w:pPr>
            <w:r w:rsidRPr="00F15C2E">
              <w:rPr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 xml:space="preserve">work is created by </w:t>
            </w:r>
            <w:r w:rsidR="00BB12FC">
              <w:rPr>
                <w:sz w:val="20"/>
                <w:szCs w:val="20"/>
              </w:rPr>
              <w:t>Lynn Allardyce Irvine</w:t>
            </w:r>
            <w:r>
              <w:rPr>
                <w:sz w:val="20"/>
                <w:szCs w:val="20"/>
              </w:rPr>
              <w:t xml:space="preserve"> and</w:t>
            </w:r>
            <w:r w:rsidRPr="00F15C2E">
              <w:rPr>
                <w:sz w:val="20"/>
                <w:szCs w:val="20"/>
              </w:rPr>
              <w:t xml:space="preserve"> is licensed  </w:t>
            </w:r>
            <w:r w:rsidRPr="00F15C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       </w:t>
            </w:r>
            <w:r w:rsidRPr="00F15C2E">
              <w:rPr>
                <w:sz w:val="20"/>
                <w:szCs w:val="20"/>
              </w:rPr>
              <w:t xml:space="preserve">under a </w:t>
            </w:r>
            <w:hyperlink r:id="rId1" w:tgtFrame="_blank" w:history="1">
              <w:r w:rsidRPr="00F15C2E">
                <w:rPr>
                  <w:rStyle w:val="Hyperlink"/>
                  <w:sz w:val="20"/>
                  <w:szCs w:val="20"/>
                </w:rPr>
                <w:t>Creative Commons Attribution-Non Commercial-ShareAlike 4.0 International License</w:t>
              </w:r>
            </w:hyperlink>
          </w:p>
        </w:sdtContent>
      </w:sdt>
    </w:sdtContent>
  </w:sdt>
  <w:p w14:paraId="44F0B330" w14:textId="7494FDC5" w:rsidR="00BA4E95" w:rsidRDefault="00112BB3">
    <w:pPr>
      <w:pStyle w:val="Footer"/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E20D" w14:textId="77777777" w:rsidR="00F369F1" w:rsidRDefault="00F369F1" w:rsidP="00BA4E95">
      <w:pPr>
        <w:spacing w:after="0" w:line="240" w:lineRule="auto"/>
      </w:pPr>
      <w:r>
        <w:separator/>
      </w:r>
    </w:p>
  </w:footnote>
  <w:footnote w:type="continuationSeparator" w:id="0">
    <w:p w14:paraId="179A1621" w14:textId="77777777" w:rsidR="00F369F1" w:rsidRDefault="00F369F1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35470"/>
    <w:multiLevelType w:val="hybridMultilevel"/>
    <w:tmpl w:val="7662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94154">
    <w:abstractNumId w:val="1"/>
  </w:num>
  <w:num w:numId="2" w16cid:durableId="32166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95"/>
    <w:rsid w:val="0001098F"/>
    <w:rsid w:val="00014073"/>
    <w:rsid w:val="00016EB0"/>
    <w:rsid w:val="000170D7"/>
    <w:rsid w:val="00031867"/>
    <w:rsid w:val="000415EC"/>
    <w:rsid w:val="00084CA4"/>
    <w:rsid w:val="00087366"/>
    <w:rsid w:val="000A2BED"/>
    <w:rsid w:val="000D4235"/>
    <w:rsid w:val="000E6302"/>
    <w:rsid w:val="000F14E9"/>
    <w:rsid w:val="00102383"/>
    <w:rsid w:val="00112BB3"/>
    <w:rsid w:val="001417CF"/>
    <w:rsid w:val="001750C4"/>
    <w:rsid w:val="001B3E16"/>
    <w:rsid w:val="001D35E7"/>
    <w:rsid w:val="001E40AA"/>
    <w:rsid w:val="001F3E39"/>
    <w:rsid w:val="0021750C"/>
    <w:rsid w:val="002A7A4E"/>
    <w:rsid w:val="002C0B3E"/>
    <w:rsid w:val="003218B2"/>
    <w:rsid w:val="0038017E"/>
    <w:rsid w:val="00387940"/>
    <w:rsid w:val="003945A6"/>
    <w:rsid w:val="003D36B5"/>
    <w:rsid w:val="0041352A"/>
    <w:rsid w:val="00425DEB"/>
    <w:rsid w:val="0049686A"/>
    <w:rsid w:val="004C6ED6"/>
    <w:rsid w:val="004F71E5"/>
    <w:rsid w:val="005351E0"/>
    <w:rsid w:val="00571F3E"/>
    <w:rsid w:val="005A27B6"/>
    <w:rsid w:val="005C5ACA"/>
    <w:rsid w:val="005D6BA8"/>
    <w:rsid w:val="00673463"/>
    <w:rsid w:val="006B78EC"/>
    <w:rsid w:val="006F6AF5"/>
    <w:rsid w:val="0070261F"/>
    <w:rsid w:val="00704B40"/>
    <w:rsid w:val="0070504B"/>
    <w:rsid w:val="007824B0"/>
    <w:rsid w:val="007C6D9D"/>
    <w:rsid w:val="007D2055"/>
    <w:rsid w:val="007D6293"/>
    <w:rsid w:val="007E006F"/>
    <w:rsid w:val="00830388"/>
    <w:rsid w:val="00831C61"/>
    <w:rsid w:val="00836E2D"/>
    <w:rsid w:val="008576AE"/>
    <w:rsid w:val="008C067F"/>
    <w:rsid w:val="008D6CE7"/>
    <w:rsid w:val="009177FB"/>
    <w:rsid w:val="009518AD"/>
    <w:rsid w:val="00987DF9"/>
    <w:rsid w:val="00990EDA"/>
    <w:rsid w:val="009B2319"/>
    <w:rsid w:val="009E1133"/>
    <w:rsid w:val="009F3525"/>
    <w:rsid w:val="00A05E48"/>
    <w:rsid w:val="00A515AF"/>
    <w:rsid w:val="00A51EE9"/>
    <w:rsid w:val="00A6539B"/>
    <w:rsid w:val="00A930A0"/>
    <w:rsid w:val="00A9367C"/>
    <w:rsid w:val="00A93F6A"/>
    <w:rsid w:val="00B31C88"/>
    <w:rsid w:val="00B83875"/>
    <w:rsid w:val="00BA4E95"/>
    <w:rsid w:val="00BB12FC"/>
    <w:rsid w:val="00C06755"/>
    <w:rsid w:val="00C17F52"/>
    <w:rsid w:val="00C27674"/>
    <w:rsid w:val="00C3650A"/>
    <w:rsid w:val="00C55ECF"/>
    <w:rsid w:val="00CA36AB"/>
    <w:rsid w:val="00D22811"/>
    <w:rsid w:val="00D55657"/>
    <w:rsid w:val="00D81719"/>
    <w:rsid w:val="00D85C7A"/>
    <w:rsid w:val="00DB28D8"/>
    <w:rsid w:val="00DB6467"/>
    <w:rsid w:val="00DF43E6"/>
    <w:rsid w:val="00DF6816"/>
    <w:rsid w:val="00E05594"/>
    <w:rsid w:val="00E07DA5"/>
    <w:rsid w:val="00E300CA"/>
    <w:rsid w:val="00E53640"/>
    <w:rsid w:val="00E828C2"/>
    <w:rsid w:val="00F05AFB"/>
    <w:rsid w:val="00F25B01"/>
    <w:rsid w:val="00F369F1"/>
    <w:rsid w:val="00F37259"/>
    <w:rsid w:val="00F50161"/>
    <w:rsid w:val="00FC125A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246C"/>
  <w15:docId w15:val="{F7D01950-9A5B-4E44-B6BF-B795289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proxy.lib.gla.ac.uk/login?url=https://search.ebscohost.com/login.aspx?authtype=ip,uid&amp;profile=ehost&amp;defaultdb=bsu" TargetMode="External"/><Relationship Id="rId13" Type="http://schemas.openxmlformats.org/officeDocument/2006/relationships/hyperlink" Target="http://ezproxy.lib.gla.ac.uk/login?url=https://www.emerald.com/insight" TargetMode="External"/><Relationship Id="rId18" Type="http://schemas.openxmlformats.org/officeDocument/2006/relationships/hyperlink" Target="http://ezproxy.lib.gla.ac.uk/login?url=https://www.scopus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5glXd4Xuj6w&amp;list=PLmFEGsa7e9nG8nvIpVld6xc6-G9gH9Uxb&amp;index=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nect.ebsco.com/s/article/Advanced-Searching-on-EBSCOhost-Tutorial?language=en_US" TargetMode="External"/><Relationship Id="rId17" Type="http://schemas.openxmlformats.org/officeDocument/2006/relationships/hyperlink" Target="https://sk.sagepub.com/business-cases-partner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zproxy.lib.gla.ac.uk/login?url=http://sk.sagepub.com/cases" TargetMode="External"/><Relationship Id="rId20" Type="http://schemas.openxmlformats.org/officeDocument/2006/relationships/hyperlink" Target="https://www.youtube.com/watch?v=0oQ5qsDMoFE&amp;list=PLmFEGsa7e9nG8nvIpVld6xc6-G9gH9Uxb&amp;index=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zproxy.lib.gla.ac.uk/login?url=http://search.ebscohost.com/login.aspx?authtype=ip,shib&amp;profile=ehost&amp;defaultdb=ec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proxy.lib.gla.ac.uk/login?url=https://www.risk.net/" TargetMode="External"/><Relationship Id="rId23" Type="http://schemas.openxmlformats.org/officeDocument/2006/relationships/hyperlink" Target="https://clarivate.com/webofsciencegroup/support/wos/" TargetMode="External"/><Relationship Id="rId10" Type="http://schemas.openxmlformats.org/officeDocument/2006/relationships/hyperlink" Target="https://connect.ebsco.com/s/article/Business-Source-Advanced-Searching-on-EBSCOhost-Tutorial?language=en_US" TargetMode="External"/><Relationship Id="rId19" Type="http://schemas.openxmlformats.org/officeDocument/2006/relationships/hyperlink" Target="https://www.youtube.com/watch?v=-VE3ADZvoUY&amp;list=PLmFEGsa7e9nG8nvIpVld6xc6-G9gH9Uxb&amp;index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nect.ebsco.com/s/article/Business-Source-Basic-Searching-on-EBSCOhost-Tutorial?language=en_US" TargetMode="External"/><Relationship Id="rId14" Type="http://schemas.openxmlformats.org/officeDocument/2006/relationships/hyperlink" Target="https://www.emeraldgrouppublishing.com/how-to/librarians/use-emerald-insight" TargetMode="External"/><Relationship Id="rId22" Type="http://schemas.openxmlformats.org/officeDocument/2006/relationships/hyperlink" Target="http://ezproxy.lib.gla.ac.uk/login?url=http://webofknowledge.com/W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4A70-1D7F-41EE-983D-D357C8C5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Walters</dc:creator>
  <cp:lastModifiedBy>Lynn Irvine</cp:lastModifiedBy>
  <cp:revision>2</cp:revision>
  <dcterms:created xsi:type="dcterms:W3CDTF">2025-02-28T08:36:00Z</dcterms:created>
  <dcterms:modified xsi:type="dcterms:W3CDTF">2025-02-28T08:36:00Z</dcterms:modified>
</cp:coreProperties>
</file>