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F128" w14:textId="65856405" w:rsidR="005E201D" w:rsidRPr="005E201D" w:rsidRDefault="005E201D" w:rsidP="005E201D">
      <w:pPr>
        <w:pStyle w:val="Heading1"/>
      </w:pPr>
      <w:r w:rsidRPr="005E201D">
        <w:t xml:space="preserve">Getting </w:t>
      </w:r>
      <w:proofErr w:type="gramStart"/>
      <w:r w:rsidRPr="005E201D">
        <w:t>help</w:t>
      </w:r>
      <w:proofErr w:type="gramEnd"/>
      <w:r w:rsidRPr="005E201D">
        <w:t xml:space="preserve"> in LSEG Workspace</w:t>
      </w:r>
    </w:p>
    <w:p w14:paraId="31E0E481" w14:textId="77777777" w:rsidR="005E201D" w:rsidRPr="005E201D" w:rsidRDefault="005E201D" w:rsidP="005E201D">
      <w:pPr>
        <w:pStyle w:val="Heading2"/>
      </w:pPr>
      <w:r w:rsidRPr="005E201D">
        <w:t>Within Workspace Web: help with the current page</w:t>
      </w:r>
    </w:p>
    <w:p w14:paraId="1BAAE8A1" w14:textId="77777777" w:rsidR="005E201D" w:rsidRPr="005E201D" w:rsidRDefault="005E201D" w:rsidP="005E201D">
      <w:pPr>
        <w:shd w:val="clear" w:color="auto" w:fill="FFFFFF"/>
        <w:spacing w:after="150" w:line="240" w:lineRule="auto"/>
        <w:rPr>
          <w:rFonts w:ascii="Calibri" w:eastAsia="Times New Roman" w:hAnsi="Calibri" w:cs="Calibri"/>
          <w:color w:val="333333"/>
          <w:kern w:val="0"/>
          <w14:ligatures w14:val="none"/>
        </w:rPr>
      </w:pPr>
      <w:r w:rsidRPr="005E201D">
        <w:rPr>
          <w:rFonts w:ascii="Calibri" w:eastAsia="Times New Roman" w:hAnsi="Calibri" w:cs="Calibri"/>
          <w:color w:val="333333"/>
          <w:kern w:val="0"/>
          <w14:ligatures w14:val="none"/>
        </w:rPr>
        <w:t>Within Workspace, help is provided for major functions. At the top-right of any page, click the question mark in a circle icon. Use the search feature within the help page to find what you need.</w:t>
      </w:r>
    </w:p>
    <w:p w14:paraId="3386CA65" w14:textId="0ED03B73" w:rsidR="00F8268A" w:rsidRDefault="005E201D">
      <w:pPr>
        <w:rPr>
          <w:rFonts w:ascii="Calibri" w:hAnsi="Calibri" w:cs="Calibri"/>
        </w:rPr>
      </w:pPr>
      <w:r w:rsidRPr="005E201D">
        <w:rPr>
          <w:rFonts w:ascii="Calibri" w:hAnsi="Calibri" w:cs="Calibri"/>
        </w:rPr>
        <w:t xml:space="preserve">See this video </w:t>
      </w:r>
      <w:hyperlink r:id="rId5" w:history="1">
        <w:r w:rsidRPr="005E201D">
          <w:rPr>
            <w:rStyle w:val="Hyperlink"/>
            <w:rFonts w:ascii="Calibri" w:hAnsi="Calibri" w:cs="Calibri"/>
          </w:rPr>
          <w:t>Help for LSEG Workspace for Students</w:t>
        </w:r>
      </w:hyperlink>
    </w:p>
    <w:p w14:paraId="38E6EEE7" w14:textId="77777777" w:rsidR="005E201D" w:rsidRPr="005E201D" w:rsidRDefault="005E201D" w:rsidP="005E201D">
      <w:pPr>
        <w:pStyle w:val="Heading2"/>
      </w:pPr>
      <w:r w:rsidRPr="005E201D">
        <w:t>Within Workspace Excel: help &amp; support</w:t>
      </w:r>
    </w:p>
    <w:p w14:paraId="7FFAAE02" w14:textId="2BA684F8" w:rsidR="005E201D" w:rsidRDefault="00553389" w:rsidP="00553389">
      <w:pPr>
        <w:rPr>
          <w:rFonts w:ascii="Calibri" w:hAnsi="Calibri" w:cs="Calibri"/>
        </w:rPr>
      </w:pPr>
      <w:r w:rsidRPr="00553389">
        <w:rPr>
          <w:rFonts w:ascii="Calibri" w:hAnsi="Calibri" w:cs="Calibri"/>
        </w:rPr>
        <w:t>In Workspace Excel, go to the Refinitiv tab, click: 'Options' &gt; 'Help' &gt; '</w:t>
      </w:r>
      <w:r w:rsidRPr="00553389">
        <w:rPr>
          <w:rFonts w:ascii="Calibri" w:hAnsi="Calibri" w:cs="Calibri"/>
          <w:b/>
          <w:bCs/>
        </w:rPr>
        <w:t>Refinitiv Workspace - Microsoft Office Help</w:t>
      </w:r>
      <w:r w:rsidRPr="00553389">
        <w:rPr>
          <w:rFonts w:ascii="Calibri" w:hAnsi="Calibri" w:cs="Calibri"/>
        </w:rPr>
        <w:t xml:space="preserve">'. A help dialog loads. Click the 'Excel' link in the help dialog to see links to video learning specifically about Workspace </w:t>
      </w:r>
      <w:r w:rsidR="00D10656" w:rsidRPr="00553389">
        <w:rPr>
          <w:rFonts w:ascii="Calibri" w:hAnsi="Calibri" w:cs="Calibri"/>
        </w:rPr>
        <w:t>Excel or</w:t>
      </w:r>
      <w:r w:rsidRPr="00553389">
        <w:rPr>
          <w:rFonts w:ascii="Calibri" w:hAnsi="Calibri" w:cs="Calibri"/>
        </w:rPr>
        <w:t xml:space="preserve"> browse for other materials.</w:t>
      </w:r>
    </w:p>
    <w:p w14:paraId="372DFC65" w14:textId="77777777" w:rsidR="00D10656" w:rsidRPr="00D10656" w:rsidRDefault="00D10656" w:rsidP="00D10656">
      <w:pPr>
        <w:pStyle w:val="Heading2"/>
      </w:pPr>
      <w:r w:rsidRPr="00D10656">
        <w:t>On the LSEG website: webinars and videos</w:t>
      </w:r>
    </w:p>
    <w:p w14:paraId="7550E2D8" w14:textId="13521797" w:rsidR="004E4E6F" w:rsidRPr="004E4E6F" w:rsidRDefault="004E4E6F" w:rsidP="004E4E6F">
      <w:pPr>
        <w:rPr>
          <w:rFonts w:ascii="Calibri" w:hAnsi="Calibri" w:cs="Calibri"/>
        </w:rPr>
      </w:pPr>
      <w:r w:rsidRPr="004E4E6F">
        <w:rPr>
          <w:rFonts w:ascii="Calibri" w:hAnsi="Calibri" w:cs="Calibri"/>
        </w:rPr>
        <w:t>LSEG has a </w:t>
      </w:r>
      <w:hyperlink r:id="rId6" w:tgtFrame="_blank" w:history="1">
        <w:r w:rsidRPr="004E4E6F">
          <w:rPr>
            <w:rStyle w:val="Hyperlink"/>
            <w:rFonts w:ascii="Calibri" w:hAnsi="Calibri" w:cs="Calibri"/>
          </w:rPr>
          <w:t>Learning Centre</w:t>
        </w:r>
      </w:hyperlink>
      <w:r w:rsidRPr="004E4E6F">
        <w:rPr>
          <w:rFonts w:ascii="Calibri" w:hAnsi="Calibri" w:cs="Calibri"/>
        </w:rPr>
        <w:t> which offers:</w:t>
      </w:r>
    </w:p>
    <w:p w14:paraId="3B1B662A" w14:textId="4F5FAE48" w:rsidR="004E4E6F" w:rsidRPr="004E4E6F" w:rsidRDefault="004E4E6F" w:rsidP="004E4E6F">
      <w:pPr>
        <w:numPr>
          <w:ilvl w:val="0"/>
          <w:numId w:val="1"/>
        </w:numPr>
        <w:rPr>
          <w:rFonts w:ascii="Calibri" w:hAnsi="Calibri" w:cs="Calibri"/>
        </w:rPr>
      </w:pPr>
      <w:r w:rsidRPr="004E4E6F">
        <w:rPr>
          <w:rFonts w:ascii="Calibri" w:hAnsi="Calibri" w:cs="Calibri"/>
        </w:rPr>
        <w:t>A personalized dashboard to keep track of upcoming and completed courses.</w:t>
      </w:r>
    </w:p>
    <w:p w14:paraId="252B301A" w14:textId="5DDC45FE" w:rsidR="004E4E6F" w:rsidRPr="004E4E6F" w:rsidRDefault="004E4E6F" w:rsidP="00A97ECE">
      <w:pPr>
        <w:numPr>
          <w:ilvl w:val="0"/>
          <w:numId w:val="1"/>
        </w:numPr>
        <w:rPr>
          <w:rFonts w:ascii="Calibri" w:hAnsi="Calibri" w:cs="Calibri"/>
        </w:rPr>
      </w:pPr>
      <w:r w:rsidRPr="004E4E6F">
        <w:rPr>
          <w:rFonts w:ascii="Calibri" w:hAnsi="Calibri" w:cs="Calibri"/>
        </w:rPr>
        <w:t>Access to certificates for every course that you complete</w:t>
      </w:r>
    </w:p>
    <w:p w14:paraId="04E11CEE" w14:textId="45336EB4" w:rsidR="004E4E6F" w:rsidRPr="004E4E6F" w:rsidRDefault="004E4E6F" w:rsidP="004E4E6F">
      <w:pPr>
        <w:numPr>
          <w:ilvl w:val="0"/>
          <w:numId w:val="1"/>
        </w:numPr>
        <w:rPr>
          <w:rFonts w:ascii="Calibri" w:hAnsi="Calibri" w:cs="Calibri"/>
        </w:rPr>
      </w:pPr>
      <w:r w:rsidRPr="004E4E6F">
        <w:rPr>
          <w:rFonts w:ascii="Calibri" w:hAnsi="Calibri" w:cs="Calibri"/>
        </w:rPr>
        <w:t xml:space="preserve">Market Insights and Intelligence Webinars, led by experts, providing insights on industries, companies, and markets, powered by </w:t>
      </w:r>
      <w:r w:rsidR="00A97ECE">
        <w:rPr>
          <w:rFonts w:ascii="Calibri" w:hAnsi="Calibri" w:cs="Calibri"/>
        </w:rPr>
        <w:t xml:space="preserve">LSEG </w:t>
      </w:r>
      <w:r w:rsidRPr="004E4E6F">
        <w:rPr>
          <w:rFonts w:ascii="Calibri" w:hAnsi="Calibri" w:cs="Calibri"/>
        </w:rPr>
        <w:t>data and analytical tools.</w:t>
      </w:r>
    </w:p>
    <w:p w14:paraId="4B1F94E0" w14:textId="6E7AFAD3" w:rsidR="004E4E6F" w:rsidRDefault="004E4E6F" w:rsidP="008B5DE2">
      <w:pPr>
        <w:rPr>
          <w:rFonts w:ascii="Calibri" w:hAnsi="Calibri" w:cs="Calibri"/>
        </w:rPr>
      </w:pPr>
      <w:r w:rsidRPr="004E4E6F">
        <w:rPr>
          <w:rFonts w:ascii="Calibri" w:hAnsi="Calibri" w:cs="Calibri"/>
        </w:rPr>
        <w:t>Within the Learning Centre, LSEG hosts on-demand videos on the </w:t>
      </w:r>
      <w:hyperlink r:id="rId7" w:tgtFrame="_blank" w:history="1">
        <w:r w:rsidRPr="004E4E6F">
          <w:rPr>
            <w:rStyle w:val="Hyperlink"/>
            <w:rFonts w:ascii="Calibri" w:hAnsi="Calibri" w:cs="Calibri"/>
          </w:rPr>
          <w:t>Learning Catalogue</w:t>
        </w:r>
      </w:hyperlink>
      <w:r w:rsidRPr="004E4E6F">
        <w:rPr>
          <w:rFonts w:ascii="Calibri" w:hAnsi="Calibri" w:cs="Calibri"/>
        </w:rPr>
        <w:t xml:space="preserve"> pages (replacing the Refinitiv Academy). </w:t>
      </w:r>
      <w:r w:rsidR="00501CE7">
        <w:rPr>
          <w:rFonts w:ascii="Calibri" w:hAnsi="Calibri" w:cs="Calibri"/>
        </w:rPr>
        <w:t>Search for topics of interest or see the list below for some suggested videos.</w:t>
      </w:r>
    </w:p>
    <w:p w14:paraId="1A2A5B67" w14:textId="77777777" w:rsidR="000B0146" w:rsidRPr="000B0146" w:rsidRDefault="000B0146" w:rsidP="000B0146">
      <w:pPr>
        <w:pStyle w:val="Heading2"/>
        <w:rPr>
          <w:rFonts w:ascii="Helvetica" w:hAnsi="Helvetica" w:cs="Helvetica"/>
          <w:sz w:val="27"/>
          <w:szCs w:val="27"/>
        </w:rPr>
      </w:pPr>
      <w:r w:rsidRPr="000B0146">
        <w:t>Workspace videos from the Learning Catalogue</w:t>
      </w:r>
    </w:p>
    <w:p w14:paraId="152A0AE4" w14:textId="375E93C7" w:rsidR="008B5DE2" w:rsidRPr="004E4E6F" w:rsidRDefault="000B0146" w:rsidP="008B5DE2">
      <w:pPr>
        <w:rPr>
          <w:rFonts w:ascii="Calibri" w:hAnsi="Calibri" w:cs="Calibri"/>
        </w:rPr>
      </w:pPr>
      <w:r>
        <w:rPr>
          <w:rFonts w:ascii="Calibri" w:hAnsi="Calibri" w:cs="Calibri"/>
        </w:rPr>
        <w:t xml:space="preserve">Here </w:t>
      </w:r>
      <w:r w:rsidR="00845FD6">
        <w:rPr>
          <w:rFonts w:ascii="Calibri" w:hAnsi="Calibri" w:cs="Calibri"/>
        </w:rPr>
        <w:t>is</w:t>
      </w:r>
      <w:r>
        <w:rPr>
          <w:rFonts w:ascii="Calibri" w:hAnsi="Calibri" w:cs="Calibri"/>
        </w:rPr>
        <w:t xml:space="preserve"> a selection of free, on-demand videos that will help you get started and </w:t>
      </w:r>
      <w:r w:rsidR="00C74401">
        <w:rPr>
          <w:rFonts w:ascii="Calibri" w:hAnsi="Calibri" w:cs="Calibri"/>
        </w:rPr>
        <w:t>learn about</w:t>
      </w:r>
      <w:r>
        <w:rPr>
          <w:rFonts w:ascii="Calibri" w:hAnsi="Calibri" w:cs="Calibri"/>
        </w:rPr>
        <w:t xml:space="preserve"> </w:t>
      </w:r>
      <w:r w:rsidR="001C6312">
        <w:rPr>
          <w:rFonts w:ascii="Calibri" w:hAnsi="Calibri" w:cs="Calibri"/>
        </w:rPr>
        <w:t>specific</w:t>
      </w:r>
      <w:r>
        <w:rPr>
          <w:rFonts w:ascii="Calibri" w:hAnsi="Calibri" w:cs="Calibri"/>
        </w:rPr>
        <w:t xml:space="preserve"> functions </w:t>
      </w:r>
      <w:r w:rsidR="00EA2FC7">
        <w:rPr>
          <w:rFonts w:ascii="Calibri" w:hAnsi="Calibri" w:cs="Calibri"/>
        </w:rPr>
        <w:t xml:space="preserve">of the database. </w:t>
      </w:r>
    </w:p>
    <w:p w14:paraId="167E85D9" w14:textId="13D5D1A1" w:rsidR="00D10656" w:rsidRDefault="008D4C15" w:rsidP="00553389">
      <w:pPr>
        <w:rPr>
          <w:rFonts w:ascii="Calibri" w:hAnsi="Calibri" w:cs="Calibri"/>
        </w:rPr>
      </w:pPr>
      <w:hyperlink r:id="rId8" w:history="1">
        <w:hyperlink r:id="rId9" w:history="1">
          <w:r w:rsidRPr="001376BC">
            <w:rPr>
              <w:rStyle w:val="Hyperlink"/>
              <w:rFonts w:ascii="Calibri" w:hAnsi="Calibri" w:cs="Calibri"/>
            </w:rPr>
            <w:t xml:space="preserve">Getting Started: LSEG </w:t>
          </w:r>
          <w:hyperlink r:id="rId10" w:history="1">
            <w:r w:rsidRPr="001376BC">
              <w:rPr>
                <w:rStyle w:val="Hyperlink"/>
                <w:rFonts w:ascii="Calibri" w:hAnsi="Calibri" w:cs="Calibri"/>
              </w:rPr>
              <w:t>Workspace</w:t>
            </w:r>
          </w:hyperlink>
          <w:r w:rsidRPr="001376BC">
            <w:rPr>
              <w:rStyle w:val="Hyperlink"/>
              <w:rFonts w:ascii="Calibri" w:hAnsi="Calibri" w:cs="Calibri"/>
            </w:rPr>
            <w:t xml:space="preserve"> for Students</w:t>
          </w:r>
        </w:hyperlink>
      </w:hyperlink>
    </w:p>
    <w:p w14:paraId="4F568BAA" w14:textId="23F7877E" w:rsidR="00D73A72" w:rsidRDefault="00380F36" w:rsidP="00553389">
      <w:pPr>
        <w:rPr>
          <w:rFonts w:ascii="Calibri" w:hAnsi="Calibri" w:cs="Calibri"/>
        </w:rPr>
      </w:pPr>
      <w:r>
        <w:rPr>
          <w:rFonts w:ascii="Calibri" w:hAnsi="Calibri" w:cs="Calibri"/>
        </w:rPr>
        <w:t>A useful introductory video covering what information and data you can acces</w:t>
      </w:r>
      <w:r w:rsidR="001F0CA9">
        <w:rPr>
          <w:rFonts w:ascii="Calibri" w:hAnsi="Calibri" w:cs="Calibri"/>
        </w:rPr>
        <w:t>s, how to search for and work with data and how to customise the interface to suit your preferences.</w:t>
      </w:r>
    </w:p>
    <w:p w14:paraId="43EED57F" w14:textId="77777777" w:rsidR="00364CFD" w:rsidRDefault="00364CFD" w:rsidP="00364CFD">
      <w:pPr>
        <w:rPr>
          <w:rFonts w:ascii="Calibri" w:hAnsi="Calibri" w:cs="Calibri"/>
        </w:rPr>
      </w:pPr>
      <w:hyperlink r:id="rId11" w:history="1">
        <w:r w:rsidRPr="004C1128">
          <w:rPr>
            <w:rStyle w:val="Hyperlink"/>
            <w:rFonts w:ascii="Calibri" w:hAnsi="Calibri" w:cs="Calibri"/>
          </w:rPr>
          <w:t>Getting Started with LSEG Workspace for Students: Excel</w:t>
        </w:r>
      </w:hyperlink>
    </w:p>
    <w:p w14:paraId="3C81387C" w14:textId="77777777" w:rsidR="00364CFD" w:rsidRPr="00364CFD" w:rsidRDefault="00364CFD" w:rsidP="00364CFD">
      <w:pPr>
        <w:pStyle w:val="ListParagraph"/>
        <w:numPr>
          <w:ilvl w:val="0"/>
          <w:numId w:val="2"/>
        </w:numPr>
        <w:rPr>
          <w:rFonts w:ascii="Calibri" w:hAnsi="Calibri" w:cs="Calibri"/>
        </w:rPr>
      </w:pPr>
      <w:r w:rsidRPr="00364CFD">
        <w:rPr>
          <w:rFonts w:ascii="Calibri" w:hAnsi="Calibri" w:cs="Calibri"/>
        </w:rPr>
        <w:t>Formula builder, report layout</w:t>
      </w:r>
    </w:p>
    <w:p w14:paraId="4460D499" w14:textId="77777777" w:rsidR="00364CFD" w:rsidRPr="00364CFD" w:rsidRDefault="00364CFD" w:rsidP="00364CFD">
      <w:pPr>
        <w:pStyle w:val="ListParagraph"/>
        <w:numPr>
          <w:ilvl w:val="0"/>
          <w:numId w:val="2"/>
        </w:numPr>
        <w:rPr>
          <w:rFonts w:ascii="Calibri" w:hAnsi="Calibri" w:cs="Calibri"/>
        </w:rPr>
      </w:pPr>
      <w:r w:rsidRPr="00364CFD">
        <w:rPr>
          <w:rFonts w:ascii="Calibri" w:hAnsi="Calibri" w:cs="Calibri"/>
        </w:rPr>
        <w:t>Using cell references, align historical data</w:t>
      </w:r>
    </w:p>
    <w:p w14:paraId="51C8CC78" w14:textId="77777777" w:rsidR="00364CFD" w:rsidRPr="00364CFD" w:rsidRDefault="00364CFD" w:rsidP="00364CFD">
      <w:pPr>
        <w:pStyle w:val="ListParagraph"/>
        <w:numPr>
          <w:ilvl w:val="0"/>
          <w:numId w:val="2"/>
        </w:numPr>
        <w:rPr>
          <w:rFonts w:ascii="Calibri" w:hAnsi="Calibri" w:cs="Calibri"/>
        </w:rPr>
      </w:pPr>
      <w:r w:rsidRPr="00364CFD">
        <w:rPr>
          <w:rFonts w:ascii="Calibri" w:hAnsi="Calibri" w:cs="Calibri"/>
        </w:rPr>
        <w:t>Retrieving ownership data</w:t>
      </w:r>
    </w:p>
    <w:p w14:paraId="600CAB3B" w14:textId="557C41C7" w:rsidR="001F0CA9" w:rsidRDefault="001F0CA9" w:rsidP="00553389">
      <w:pPr>
        <w:rPr>
          <w:rFonts w:ascii="Calibri" w:hAnsi="Calibri" w:cs="Calibri"/>
        </w:rPr>
      </w:pPr>
      <w:hyperlink r:id="rId12" w:history="1">
        <w:r w:rsidRPr="00EF5315">
          <w:rPr>
            <w:rStyle w:val="Hyperlink"/>
            <w:rFonts w:ascii="Calibri" w:hAnsi="Calibri" w:cs="Calibri"/>
          </w:rPr>
          <w:t xml:space="preserve">Investigate and </w:t>
        </w:r>
        <w:proofErr w:type="spellStart"/>
        <w:r w:rsidRPr="00EF5315">
          <w:rPr>
            <w:rStyle w:val="Hyperlink"/>
            <w:rFonts w:ascii="Calibri" w:hAnsi="Calibri" w:cs="Calibri"/>
          </w:rPr>
          <w:t>analyze</w:t>
        </w:r>
        <w:proofErr w:type="spellEnd"/>
        <w:r w:rsidRPr="00EF5315">
          <w:rPr>
            <w:rStyle w:val="Hyperlink"/>
            <w:rFonts w:ascii="Calibri" w:hAnsi="Calibri" w:cs="Calibri"/>
          </w:rPr>
          <w:t xml:space="preserve"> companies using LSEG Workspace</w:t>
        </w:r>
      </w:hyperlink>
    </w:p>
    <w:p w14:paraId="182982FF" w14:textId="2A5686A8" w:rsidR="00A669B2" w:rsidRDefault="001E0C24" w:rsidP="001E0C24">
      <w:pPr>
        <w:rPr>
          <w:rFonts w:ascii="Calibri" w:hAnsi="Calibri" w:cs="Calibri"/>
        </w:rPr>
      </w:pPr>
      <w:r w:rsidRPr="001E0C24">
        <w:rPr>
          <w:rFonts w:ascii="Calibri" w:hAnsi="Calibri" w:cs="Calibri"/>
        </w:rPr>
        <w:lastRenderedPageBreak/>
        <w:t>LSEG Workspace contains comprehensive data on companies, covering many aspects of their composition, their activities, and their performance. In this course you will learn how to navigate the wide range of available content available at the company level, as well as approaches to screening and reporting on sets of companies.</w:t>
      </w:r>
    </w:p>
    <w:p w14:paraId="6AC26C69" w14:textId="3BBC068F" w:rsidR="00570B68" w:rsidRDefault="00570B68" w:rsidP="001E0C24">
      <w:pPr>
        <w:rPr>
          <w:rFonts w:ascii="Calibri" w:hAnsi="Calibri" w:cs="Calibri"/>
        </w:rPr>
      </w:pPr>
      <w:hyperlink r:id="rId13" w:history="1">
        <w:r w:rsidRPr="00BF2EAC">
          <w:rPr>
            <w:rStyle w:val="Hyperlink"/>
            <w:rFonts w:ascii="Calibri" w:hAnsi="Calibri" w:cs="Calibri"/>
          </w:rPr>
          <w:t>The Industry App (INDUS)</w:t>
        </w:r>
      </w:hyperlink>
    </w:p>
    <w:p w14:paraId="6D9E089C" w14:textId="476B63CB" w:rsidR="00570B68" w:rsidRDefault="002C48D4" w:rsidP="002C48D4">
      <w:pPr>
        <w:rPr>
          <w:rFonts w:ascii="Calibri" w:hAnsi="Calibri" w:cs="Calibri"/>
        </w:rPr>
      </w:pPr>
      <w:r w:rsidRPr="002C48D4">
        <w:rPr>
          <w:rFonts w:ascii="Calibri" w:hAnsi="Calibri" w:cs="Calibri"/>
        </w:rPr>
        <w:t xml:space="preserve">The </w:t>
      </w:r>
      <w:proofErr w:type="gramStart"/>
      <w:r w:rsidRPr="002C48D4">
        <w:rPr>
          <w:rFonts w:ascii="Calibri" w:hAnsi="Calibri" w:cs="Calibri"/>
        </w:rPr>
        <w:t>Industry</w:t>
      </w:r>
      <w:proofErr w:type="gramEnd"/>
      <w:r w:rsidRPr="002C48D4">
        <w:rPr>
          <w:rFonts w:ascii="Calibri" w:hAnsi="Calibri" w:cs="Calibri"/>
        </w:rPr>
        <w:t xml:space="preserve"> app provides an easy way to view consolidated industry activity, allowing you to quickly scan and action market moving information, including price performance, key industry metrics, news, research and more. </w:t>
      </w:r>
    </w:p>
    <w:p w14:paraId="300087ED" w14:textId="7FEE8E40" w:rsidR="002C48D4" w:rsidRPr="00CC7F4D" w:rsidRDefault="00CC7F4D" w:rsidP="002C48D4">
      <w:pPr>
        <w:rPr>
          <w:rStyle w:val="Hyperlink"/>
          <w:rFonts w:ascii="Calibri" w:hAnsi="Calibri" w:cs="Calibri"/>
        </w:rPr>
      </w:pPr>
      <w:r>
        <w:rPr>
          <w:rFonts w:ascii="Calibri" w:hAnsi="Calibri" w:cs="Calibri"/>
        </w:rPr>
        <w:fldChar w:fldCharType="begin"/>
      </w:r>
      <w:r>
        <w:rPr>
          <w:rFonts w:ascii="Calibri" w:hAnsi="Calibri" w:cs="Calibri"/>
        </w:rPr>
        <w:instrText>HYPERLINK "https://www.refinitiv.com/content/marketing/en_us/learning-centre/learnhttps:/learningcentre.lseg.com/courses/macro-explorer-app-macroxing-catalogue/video-details.html?playlistId=1_0a6bi3dx"</w:instrText>
      </w:r>
      <w:r>
        <w:rPr>
          <w:rFonts w:ascii="Calibri" w:hAnsi="Calibri" w:cs="Calibri"/>
        </w:rPr>
      </w:r>
      <w:r>
        <w:rPr>
          <w:rFonts w:ascii="Calibri" w:hAnsi="Calibri" w:cs="Calibri"/>
        </w:rPr>
        <w:fldChar w:fldCharType="separate"/>
      </w:r>
      <w:hyperlink r:id="rId14" w:history="1">
        <w:r w:rsidR="002A3849" w:rsidRPr="008736B9">
          <w:rPr>
            <w:rStyle w:val="Hyperlink"/>
            <w:rFonts w:ascii="Calibri" w:hAnsi="Calibri" w:cs="Calibri"/>
          </w:rPr>
          <w:t>Macro Explorer App (MACROX</w:t>
        </w:r>
      </w:hyperlink>
      <w:r w:rsidR="002A3849" w:rsidRPr="00CC7F4D">
        <w:rPr>
          <w:rStyle w:val="Hyperlink"/>
          <w:rFonts w:ascii="Calibri" w:hAnsi="Calibri" w:cs="Calibri"/>
        </w:rPr>
        <w:t>)</w:t>
      </w:r>
    </w:p>
    <w:p w14:paraId="5AB232E9" w14:textId="29C5A3C1" w:rsidR="002A3849" w:rsidRDefault="00CC7F4D" w:rsidP="002907B4">
      <w:pPr>
        <w:rPr>
          <w:rFonts w:ascii="Calibri" w:hAnsi="Calibri" w:cs="Calibri"/>
        </w:rPr>
      </w:pPr>
      <w:r>
        <w:rPr>
          <w:rFonts w:ascii="Calibri" w:hAnsi="Calibri" w:cs="Calibri"/>
        </w:rPr>
        <w:fldChar w:fldCharType="end"/>
      </w:r>
      <w:r w:rsidR="002907B4" w:rsidRPr="002907B4">
        <w:rPr>
          <w:rFonts w:ascii="Calibri" w:hAnsi="Calibri" w:cs="Calibri"/>
        </w:rPr>
        <w:t>The Macro Explorer App (MACROX) allows you to explore global trends, areas of risk and macro investment opportunities, by screening global economies against a wide range of macro indicators and using a variety of visualizations.</w:t>
      </w:r>
    </w:p>
    <w:p w14:paraId="7178C001" w14:textId="3AC247E0" w:rsidR="00115788" w:rsidRDefault="00115788" w:rsidP="002907B4">
      <w:pPr>
        <w:rPr>
          <w:rFonts w:ascii="Calibri" w:hAnsi="Calibri" w:cs="Calibri"/>
        </w:rPr>
      </w:pPr>
      <w:hyperlink r:id="rId15" w:history="1">
        <w:r w:rsidRPr="00A0409F">
          <w:rPr>
            <w:rStyle w:val="Hyperlink"/>
            <w:rFonts w:ascii="Calibri" w:hAnsi="Calibri" w:cs="Calibri"/>
          </w:rPr>
          <w:t>Sustainable Finance/ESG Data (SUSFIN)</w:t>
        </w:r>
      </w:hyperlink>
    </w:p>
    <w:p w14:paraId="2F6B6915" w14:textId="74069CFA" w:rsidR="00115788" w:rsidRDefault="00A0409F" w:rsidP="00A0409F">
      <w:pPr>
        <w:rPr>
          <w:rFonts w:ascii="Calibri" w:hAnsi="Calibri" w:cs="Calibri"/>
        </w:rPr>
      </w:pPr>
      <w:r w:rsidRPr="00A0409F">
        <w:rPr>
          <w:rFonts w:ascii="Calibri" w:hAnsi="Calibri" w:cs="Calibri"/>
        </w:rPr>
        <w:t>The Sustainable Finance Landing Page (SUSFIN) serves as a centralized starting point for LSEG's Sustainability offerings. Learn how to view ESG data at a company level.</w:t>
      </w:r>
    </w:p>
    <w:p w14:paraId="46D9A91C" w14:textId="4D6E6147" w:rsidR="00A0409F" w:rsidRDefault="006222EE" w:rsidP="00A0409F">
      <w:pPr>
        <w:rPr>
          <w:rFonts w:ascii="Calibri" w:hAnsi="Calibri" w:cs="Calibri"/>
        </w:rPr>
      </w:pPr>
      <w:hyperlink r:id="rId16" w:history="1">
        <w:r w:rsidRPr="00D9733B">
          <w:rPr>
            <w:rStyle w:val="Hyperlink"/>
            <w:rFonts w:ascii="Calibri" w:hAnsi="Calibri" w:cs="Calibri"/>
          </w:rPr>
          <w:t>ESG Methodology</w:t>
        </w:r>
      </w:hyperlink>
    </w:p>
    <w:p w14:paraId="09D8E53C" w14:textId="41F6D7BB" w:rsidR="00B32FA2" w:rsidRDefault="00B32FA2" w:rsidP="00B32FA2">
      <w:pPr>
        <w:rPr>
          <w:rFonts w:ascii="Calibri" w:hAnsi="Calibri" w:cs="Calibri"/>
        </w:rPr>
      </w:pPr>
      <w:r w:rsidRPr="00B32FA2">
        <w:rPr>
          <w:rFonts w:ascii="Calibri" w:hAnsi="Calibri" w:cs="Calibri"/>
        </w:rPr>
        <w:t>Learn the basics via an overview of LSEG’s ESG Methodology, which is used across LSEG Workspace, Data Platform, LSEG Datastream Data Loader, and LSEG Quantitative Analytics.</w:t>
      </w:r>
    </w:p>
    <w:p w14:paraId="60E69ED2" w14:textId="081839A5" w:rsidR="00B32FA2" w:rsidRDefault="00B32FA2" w:rsidP="00B32FA2">
      <w:pPr>
        <w:rPr>
          <w:rFonts w:ascii="Calibri" w:hAnsi="Calibri" w:cs="Calibri"/>
        </w:rPr>
      </w:pPr>
      <w:hyperlink r:id="rId17" w:history="1">
        <w:r w:rsidRPr="00641E59">
          <w:rPr>
            <w:rStyle w:val="Hyperlink"/>
            <w:rFonts w:ascii="Calibri" w:hAnsi="Calibri" w:cs="Calibri"/>
          </w:rPr>
          <w:t>Investment Banking Insight: Decoding Deals Data</w:t>
        </w:r>
      </w:hyperlink>
    </w:p>
    <w:p w14:paraId="2DC45201" w14:textId="7FFD371A" w:rsidR="00B32FA2" w:rsidRDefault="00641E59" w:rsidP="00641E59">
      <w:pPr>
        <w:rPr>
          <w:rFonts w:ascii="Calibri" w:hAnsi="Calibri" w:cs="Calibri"/>
        </w:rPr>
      </w:pPr>
      <w:r w:rsidRPr="00641E59">
        <w:rPr>
          <w:rFonts w:ascii="Calibri" w:hAnsi="Calibri" w:cs="Calibri"/>
        </w:rPr>
        <w:t>Investment Banks play a huge role in facilitating mergers and acquisitions and helping companies to raise capital. Learn how Deals Screener can help you to understand and collect data on these activities and integrate Deals Screener with data from other LSEG sources.</w:t>
      </w:r>
    </w:p>
    <w:p w14:paraId="1BA0E3BC" w14:textId="59942F6F" w:rsidR="00364CFD" w:rsidRDefault="006A2735" w:rsidP="00641E59">
      <w:pPr>
        <w:rPr>
          <w:rFonts w:ascii="Calibri" w:hAnsi="Calibri" w:cs="Calibri"/>
        </w:rPr>
      </w:pPr>
      <w:hyperlink r:id="rId18" w:history="1">
        <w:r w:rsidRPr="00FB226A">
          <w:rPr>
            <w:rStyle w:val="Hyperlink"/>
            <w:rFonts w:ascii="Calibri" w:hAnsi="Calibri" w:cs="Calibri"/>
          </w:rPr>
          <w:t>Aftermarket Research – Advanced Research Search App (ADVRES)</w:t>
        </w:r>
      </w:hyperlink>
    </w:p>
    <w:p w14:paraId="458E4C07" w14:textId="28F74744" w:rsidR="00A20453" w:rsidRPr="00A20453" w:rsidRDefault="00A20453" w:rsidP="00C74E6D">
      <w:pPr>
        <w:numPr>
          <w:ilvl w:val="0"/>
          <w:numId w:val="3"/>
        </w:numPr>
        <w:rPr>
          <w:rFonts w:ascii="Calibri" w:hAnsi="Calibri" w:cs="Calibri"/>
        </w:rPr>
      </w:pPr>
      <w:r w:rsidRPr="00A20453">
        <w:rPr>
          <w:rFonts w:ascii="Calibri" w:hAnsi="Calibri" w:cs="Calibri"/>
        </w:rPr>
        <w:t xml:space="preserve">Search for investment, industry and company reports </w:t>
      </w:r>
    </w:p>
    <w:p w14:paraId="0C57D106" w14:textId="18959EE3" w:rsidR="00CC6A2C" w:rsidRPr="008A5D67" w:rsidRDefault="00A20453" w:rsidP="008A5D67">
      <w:pPr>
        <w:numPr>
          <w:ilvl w:val="0"/>
          <w:numId w:val="3"/>
        </w:numPr>
        <w:rPr>
          <w:rFonts w:ascii="Calibri" w:hAnsi="Calibri" w:cs="Calibri"/>
        </w:rPr>
      </w:pPr>
      <w:r w:rsidRPr="00A20453">
        <w:rPr>
          <w:rFonts w:ascii="Calibri" w:hAnsi="Calibri" w:cs="Calibri"/>
        </w:rPr>
        <w:t xml:space="preserve">Our Aftermarket Research licence </w:t>
      </w:r>
      <w:r w:rsidR="00727038">
        <w:rPr>
          <w:rFonts w:ascii="Calibri" w:hAnsi="Calibri" w:cs="Calibri"/>
        </w:rPr>
        <w:t>has limits on page</w:t>
      </w:r>
      <w:r w:rsidRPr="00A20453">
        <w:rPr>
          <w:rFonts w:ascii="Calibri" w:hAnsi="Calibri" w:cs="Calibri"/>
        </w:rPr>
        <w:t xml:space="preserve"> downloads per day for each user, and a monthly download limit for the whole University. </w:t>
      </w:r>
      <w:r w:rsidR="008A5D67">
        <w:rPr>
          <w:rFonts w:ascii="Calibri" w:hAnsi="Calibri" w:cs="Calibri"/>
        </w:rPr>
        <w:t>P</w:t>
      </w:r>
      <w:r w:rsidRPr="008A5D67">
        <w:rPr>
          <w:rFonts w:ascii="Calibri" w:hAnsi="Calibri" w:cs="Calibri"/>
        </w:rPr>
        <w:t>lease only download the specific pages you really need of these reports.</w:t>
      </w:r>
      <w:r w:rsidR="00FA7485" w:rsidRPr="008A5D67">
        <w:rPr>
          <w:rFonts w:ascii="Calibri" w:hAnsi="Calibri" w:cs="Calibri"/>
        </w:rPr>
        <w:t xml:space="preserve"> </w:t>
      </w:r>
    </w:p>
    <w:p w14:paraId="5FAE696D" w14:textId="51BB1E15" w:rsidR="00A20453" w:rsidRPr="00A20453" w:rsidRDefault="00FA7485" w:rsidP="00A20453">
      <w:pPr>
        <w:numPr>
          <w:ilvl w:val="0"/>
          <w:numId w:val="3"/>
        </w:numPr>
        <w:rPr>
          <w:rFonts w:ascii="Calibri" w:hAnsi="Calibri" w:cs="Calibri"/>
        </w:rPr>
      </w:pPr>
      <w:r>
        <w:rPr>
          <w:rFonts w:ascii="Calibri" w:hAnsi="Calibri" w:cs="Calibri"/>
        </w:rPr>
        <w:t xml:space="preserve">Please note that we have a </w:t>
      </w:r>
      <w:r w:rsidR="00C25EA9">
        <w:rPr>
          <w:rFonts w:ascii="Calibri" w:hAnsi="Calibri" w:cs="Calibri"/>
        </w:rPr>
        <w:t xml:space="preserve">direct </w:t>
      </w:r>
      <w:r>
        <w:rPr>
          <w:rFonts w:ascii="Calibri" w:hAnsi="Calibri" w:cs="Calibri"/>
        </w:rPr>
        <w:t xml:space="preserve">subscription to </w:t>
      </w:r>
      <w:hyperlink r:id="rId19" w:history="1">
        <w:r w:rsidRPr="00B34AE9">
          <w:rPr>
            <w:rStyle w:val="Hyperlink"/>
            <w:rFonts w:ascii="Calibri" w:hAnsi="Calibri" w:cs="Calibri"/>
          </w:rPr>
          <w:t>Market</w:t>
        </w:r>
        <w:r w:rsidR="00B77E2E" w:rsidRPr="00B34AE9">
          <w:rPr>
            <w:rStyle w:val="Hyperlink"/>
            <w:rFonts w:ascii="Calibri" w:hAnsi="Calibri" w:cs="Calibri"/>
          </w:rPr>
          <w:t>line</w:t>
        </w:r>
        <w:r w:rsidRPr="00B34AE9">
          <w:rPr>
            <w:rStyle w:val="Hyperlink"/>
            <w:rFonts w:ascii="Calibri" w:hAnsi="Calibri" w:cs="Calibri"/>
          </w:rPr>
          <w:t xml:space="preserve"> Advantage</w:t>
        </w:r>
      </w:hyperlink>
      <w:r>
        <w:rPr>
          <w:rFonts w:ascii="Calibri" w:hAnsi="Calibri" w:cs="Calibri"/>
        </w:rPr>
        <w:t xml:space="preserve"> with </w:t>
      </w:r>
      <w:r w:rsidR="00B77E2E">
        <w:rPr>
          <w:rFonts w:ascii="Calibri" w:hAnsi="Calibri" w:cs="Calibri"/>
        </w:rPr>
        <w:t>access to all their company reports. There is no limit on the Marketline reports from that database. Use you</w:t>
      </w:r>
      <w:r w:rsidR="005A43D0">
        <w:rPr>
          <w:rFonts w:ascii="Calibri" w:hAnsi="Calibri" w:cs="Calibri"/>
        </w:rPr>
        <w:t>r</w:t>
      </w:r>
      <w:r w:rsidR="00B77E2E">
        <w:rPr>
          <w:rFonts w:ascii="Calibri" w:hAnsi="Calibri" w:cs="Calibri"/>
        </w:rPr>
        <w:t xml:space="preserve"> UofG credentials to access </w:t>
      </w:r>
      <w:r w:rsidR="005A43D0">
        <w:rPr>
          <w:rFonts w:ascii="Calibri" w:hAnsi="Calibri" w:cs="Calibri"/>
        </w:rPr>
        <w:t>the database</w:t>
      </w:r>
      <w:r w:rsidR="00B77E2E">
        <w:rPr>
          <w:rFonts w:ascii="Calibri" w:hAnsi="Calibri" w:cs="Calibri"/>
        </w:rPr>
        <w:t>.</w:t>
      </w:r>
      <w:r w:rsidR="00CC6A2C">
        <w:rPr>
          <w:rFonts w:ascii="Calibri" w:hAnsi="Calibri" w:cs="Calibri"/>
        </w:rPr>
        <w:t xml:space="preserve"> You can also access company</w:t>
      </w:r>
      <w:r w:rsidR="00B81BC1">
        <w:rPr>
          <w:rFonts w:ascii="Calibri" w:hAnsi="Calibri" w:cs="Calibri"/>
        </w:rPr>
        <w:t>, industry</w:t>
      </w:r>
      <w:r w:rsidR="00CC6A2C">
        <w:rPr>
          <w:rFonts w:ascii="Calibri" w:hAnsi="Calibri" w:cs="Calibri"/>
        </w:rPr>
        <w:t xml:space="preserve"> and analyst reports via </w:t>
      </w:r>
      <w:hyperlink r:id="rId20" w:history="1">
        <w:r w:rsidR="00CC6A2C" w:rsidRPr="001F51A7">
          <w:rPr>
            <w:rStyle w:val="Hyperlink"/>
            <w:rFonts w:ascii="Calibri" w:hAnsi="Calibri" w:cs="Calibri"/>
          </w:rPr>
          <w:t>Gale Business Insights</w:t>
        </w:r>
      </w:hyperlink>
      <w:r w:rsidR="00CC6A2C">
        <w:rPr>
          <w:rFonts w:ascii="Calibri" w:hAnsi="Calibri" w:cs="Calibri"/>
        </w:rPr>
        <w:t xml:space="preserve">. Use your UofG credentials to access those. </w:t>
      </w:r>
    </w:p>
    <w:p w14:paraId="6388A78E" w14:textId="67C96422" w:rsidR="00BC6865" w:rsidRDefault="00A67DE6" w:rsidP="00BC6865">
      <w:pPr>
        <w:rPr>
          <w:rFonts w:ascii="Calibri" w:hAnsi="Calibri" w:cs="Calibri"/>
        </w:rPr>
      </w:pPr>
      <w:r>
        <w:rPr>
          <w:rFonts w:ascii="Calibri" w:hAnsi="Calibri" w:cs="Calibri"/>
        </w:rPr>
        <w:t xml:space="preserve">Please note that this help guide </w:t>
      </w:r>
      <w:r w:rsidR="00BF0FC9">
        <w:rPr>
          <w:rFonts w:ascii="Calibri" w:hAnsi="Calibri" w:cs="Calibri"/>
        </w:rPr>
        <w:t>re</w:t>
      </w:r>
      <w:r>
        <w:rPr>
          <w:rFonts w:ascii="Calibri" w:hAnsi="Calibri" w:cs="Calibri"/>
        </w:rPr>
        <w:t xml:space="preserve">uses </w:t>
      </w:r>
      <w:r w:rsidR="00BC6865">
        <w:rPr>
          <w:rFonts w:ascii="Calibri" w:hAnsi="Calibri" w:cs="Calibri"/>
        </w:rPr>
        <w:t xml:space="preserve">some </w:t>
      </w:r>
      <w:r>
        <w:rPr>
          <w:rFonts w:ascii="Calibri" w:hAnsi="Calibri" w:cs="Calibri"/>
        </w:rPr>
        <w:t xml:space="preserve">content from </w:t>
      </w:r>
      <w:hyperlink r:id="rId21" w:history="1">
        <w:r w:rsidR="003579CE" w:rsidRPr="003579CE">
          <w:rPr>
            <w:rStyle w:val="Hyperlink"/>
            <w:rFonts w:ascii="Calibri" w:hAnsi="Calibri" w:cs="Calibri"/>
          </w:rPr>
          <w:t>a post</w:t>
        </w:r>
      </w:hyperlink>
      <w:r w:rsidR="003579CE">
        <w:rPr>
          <w:rFonts w:ascii="Calibri" w:hAnsi="Calibri" w:cs="Calibri"/>
        </w:rPr>
        <w:t xml:space="preserve"> in </w:t>
      </w:r>
      <w:r>
        <w:rPr>
          <w:rFonts w:ascii="Calibri" w:hAnsi="Calibri" w:cs="Calibri"/>
        </w:rPr>
        <w:t xml:space="preserve">the </w:t>
      </w:r>
      <w:r w:rsidR="00130889">
        <w:rPr>
          <w:rFonts w:ascii="Calibri" w:hAnsi="Calibri" w:cs="Calibri"/>
        </w:rPr>
        <w:t>University of Manchester library blog</w:t>
      </w:r>
      <w:r w:rsidR="003579CE">
        <w:rPr>
          <w:rFonts w:ascii="Calibri" w:hAnsi="Calibri" w:cs="Calibri"/>
        </w:rPr>
        <w:t xml:space="preserve">. </w:t>
      </w:r>
      <w:r w:rsidR="00BC6865" w:rsidRPr="00BC6865">
        <w:rPr>
          <w:rFonts w:ascii="Calibri" w:hAnsi="Calibri" w:cs="Calibri"/>
        </w:rPr>
        <w:t xml:space="preserve">My Learning Essentials resources are developed by The University </w:t>
      </w:r>
      <w:r w:rsidR="00BC6865" w:rsidRPr="00BC6865">
        <w:rPr>
          <w:rFonts w:ascii="Calibri" w:hAnsi="Calibri" w:cs="Calibri"/>
        </w:rPr>
        <w:lastRenderedPageBreak/>
        <w:t xml:space="preserve">of Manchester </w:t>
      </w:r>
      <w:proofErr w:type="gramStart"/>
      <w:r w:rsidR="00BC6865" w:rsidRPr="00BC6865">
        <w:rPr>
          <w:rFonts w:ascii="Calibri" w:hAnsi="Calibri" w:cs="Calibri"/>
        </w:rPr>
        <w:t>Library, and</w:t>
      </w:r>
      <w:proofErr w:type="gramEnd"/>
      <w:r w:rsidR="00BC6865" w:rsidRPr="00BC6865">
        <w:rPr>
          <w:rFonts w:ascii="Calibri" w:hAnsi="Calibri" w:cs="Calibri"/>
        </w:rPr>
        <w:t xml:space="preserve"> are licensed under CC BY-NC 3.0. My Learning Essentials © The University of Manchester.</w:t>
      </w:r>
    </w:p>
    <w:p w14:paraId="2D15BFB5" w14:textId="77777777" w:rsidR="00BC6865" w:rsidRDefault="00BC6865" w:rsidP="00641E59">
      <w:pPr>
        <w:rPr>
          <w:rFonts w:ascii="Calibri" w:hAnsi="Calibri" w:cs="Calibri"/>
        </w:rPr>
      </w:pPr>
    </w:p>
    <w:p w14:paraId="2753A2F2" w14:textId="16CF8533" w:rsidR="006A2735" w:rsidRDefault="006275BB" w:rsidP="00641E59">
      <w:pPr>
        <w:rPr>
          <w:rFonts w:ascii="Calibri" w:hAnsi="Calibri" w:cs="Calibri"/>
        </w:rPr>
      </w:pPr>
      <w:r>
        <w:rPr>
          <w:rFonts w:ascii="Calibri" w:hAnsi="Calibri" w:cs="Calibri"/>
        </w:rPr>
        <w:t xml:space="preserve">This guide is created by </w:t>
      </w:r>
      <w:r w:rsidR="00217A54">
        <w:rPr>
          <w:rFonts w:ascii="Calibri" w:hAnsi="Calibri" w:cs="Calibri"/>
        </w:rPr>
        <w:t>College Librarians</w:t>
      </w:r>
      <w:r>
        <w:rPr>
          <w:rFonts w:ascii="Calibri" w:hAnsi="Calibri" w:cs="Calibri"/>
        </w:rPr>
        <w:t>, University of Glasgow</w:t>
      </w:r>
      <w:r w:rsidR="005A6962">
        <w:rPr>
          <w:rFonts w:ascii="Calibri" w:hAnsi="Calibri" w:cs="Calibri"/>
        </w:rPr>
        <w:t xml:space="preserve"> under a CC</w:t>
      </w:r>
      <w:r w:rsidR="00FE0E6F">
        <w:rPr>
          <w:rFonts w:ascii="Calibri" w:hAnsi="Calibri" w:cs="Calibri"/>
        </w:rPr>
        <w:t>-</w:t>
      </w:r>
      <w:r w:rsidR="005A6962">
        <w:rPr>
          <w:rFonts w:ascii="Calibri" w:hAnsi="Calibri" w:cs="Calibri"/>
        </w:rPr>
        <w:t>BY</w:t>
      </w:r>
      <w:r w:rsidR="003868BA">
        <w:rPr>
          <w:rFonts w:ascii="Calibri" w:hAnsi="Calibri" w:cs="Calibri"/>
        </w:rPr>
        <w:t>-NC</w:t>
      </w:r>
      <w:r w:rsidR="005A6962">
        <w:rPr>
          <w:rFonts w:ascii="Calibri" w:hAnsi="Calibri" w:cs="Calibri"/>
        </w:rPr>
        <w:t xml:space="preserve"> licence </w:t>
      </w:r>
      <w:r w:rsidR="003868BA">
        <w:rPr>
          <w:noProof/>
        </w:rPr>
        <w:drawing>
          <wp:inline distT="0" distB="0" distL="0" distR="0" wp14:anchorId="02CCC6D2" wp14:editId="256BFCDD">
            <wp:extent cx="1304925" cy="456562"/>
            <wp:effectExtent l="0" t="0" r="0" b="1270"/>
            <wp:docPr id="1582245710" name="Picture 2"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45710" name="Picture 2" descr="A black and white sign with a person in a circl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1900" cy="462501"/>
                    </a:xfrm>
                    <a:prstGeom prst="rect">
                      <a:avLst/>
                    </a:prstGeom>
                    <a:noFill/>
                    <a:ln>
                      <a:noFill/>
                    </a:ln>
                  </pic:spPr>
                </pic:pic>
              </a:graphicData>
            </a:graphic>
          </wp:inline>
        </w:drawing>
      </w:r>
    </w:p>
    <w:sectPr w:rsidR="006A2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54B13"/>
    <w:multiLevelType w:val="multilevel"/>
    <w:tmpl w:val="C4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A4728E"/>
    <w:multiLevelType w:val="multilevel"/>
    <w:tmpl w:val="069A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F4EFA"/>
    <w:multiLevelType w:val="hybridMultilevel"/>
    <w:tmpl w:val="24CAB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33441">
    <w:abstractNumId w:val="0"/>
  </w:num>
  <w:num w:numId="2" w16cid:durableId="504520412">
    <w:abstractNumId w:val="2"/>
  </w:num>
  <w:num w:numId="3" w16cid:durableId="166077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1D"/>
    <w:rsid w:val="00033094"/>
    <w:rsid w:val="000B0146"/>
    <w:rsid w:val="00112906"/>
    <w:rsid w:val="00115788"/>
    <w:rsid w:val="00117C8E"/>
    <w:rsid w:val="00130889"/>
    <w:rsid w:val="001376BC"/>
    <w:rsid w:val="001C6312"/>
    <w:rsid w:val="001E0C24"/>
    <w:rsid w:val="001F0CA9"/>
    <w:rsid w:val="001F51A7"/>
    <w:rsid w:val="00217A54"/>
    <w:rsid w:val="00237BD6"/>
    <w:rsid w:val="0028038D"/>
    <w:rsid w:val="002907B4"/>
    <w:rsid w:val="002A3849"/>
    <w:rsid w:val="002C48D4"/>
    <w:rsid w:val="003579CE"/>
    <w:rsid w:val="00364CFD"/>
    <w:rsid w:val="00380F36"/>
    <w:rsid w:val="003868BA"/>
    <w:rsid w:val="003B319F"/>
    <w:rsid w:val="004A09B8"/>
    <w:rsid w:val="004C1128"/>
    <w:rsid w:val="004E4E6F"/>
    <w:rsid w:val="00501CE7"/>
    <w:rsid w:val="00553389"/>
    <w:rsid w:val="00570B68"/>
    <w:rsid w:val="005A43D0"/>
    <w:rsid w:val="005A6962"/>
    <w:rsid w:val="005E201D"/>
    <w:rsid w:val="006222EE"/>
    <w:rsid w:val="006275BB"/>
    <w:rsid w:val="00641E59"/>
    <w:rsid w:val="006A2735"/>
    <w:rsid w:val="006E0952"/>
    <w:rsid w:val="00727038"/>
    <w:rsid w:val="00750F92"/>
    <w:rsid w:val="007B0AE5"/>
    <w:rsid w:val="00845FD6"/>
    <w:rsid w:val="008736B9"/>
    <w:rsid w:val="008A5D67"/>
    <w:rsid w:val="008B5DE2"/>
    <w:rsid w:val="008D4C15"/>
    <w:rsid w:val="00A0409F"/>
    <w:rsid w:val="00A20453"/>
    <w:rsid w:val="00A26001"/>
    <w:rsid w:val="00A50302"/>
    <w:rsid w:val="00A669B2"/>
    <w:rsid w:val="00A66FB8"/>
    <w:rsid w:val="00A67DE6"/>
    <w:rsid w:val="00A97ECE"/>
    <w:rsid w:val="00AE56AD"/>
    <w:rsid w:val="00B043FD"/>
    <w:rsid w:val="00B32FA2"/>
    <w:rsid w:val="00B34AE9"/>
    <w:rsid w:val="00B77E2E"/>
    <w:rsid w:val="00B81BC1"/>
    <w:rsid w:val="00BB027C"/>
    <w:rsid w:val="00BC6865"/>
    <w:rsid w:val="00BF0FC9"/>
    <w:rsid w:val="00BF2EAC"/>
    <w:rsid w:val="00C13D20"/>
    <w:rsid w:val="00C25EA9"/>
    <w:rsid w:val="00C74401"/>
    <w:rsid w:val="00C74E6D"/>
    <w:rsid w:val="00C853C3"/>
    <w:rsid w:val="00CA4A76"/>
    <w:rsid w:val="00CC6A2C"/>
    <w:rsid w:val="00CC7F4D"/>
    <w:rsid w:val="00CF2E2F"/>
    <w:rsid w:val="00D10656"/>
    <w:rsid w:val="00D73A72"/>
    <w:rsid w:val="00D9733B"/>
    <w:rsid w:val="00DE5503"/>
    <w:rsid w:val="00EA2FC7"/>
    <w:rsid w:val="00EF5315"/>
    <w:rsid w:val="00F8268A"/>
    <w:rsid w:val="00FA7485"/>
    <w:rsid w:val="00FB226A"/>
    <w:rsid w:val="00FC0F0A"/>
    <w:rsid w:val="00FE0E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9661"/>
  <w15:chartTrackingRefBased/>
  <w15:docId w15:val="{6B3157CD-3CB6-4BDA-A312-D0A927A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2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2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1D"/>
    <w:rPr>
      <w:rFonts w:eastAsiaTheme="majorEastAsia" w:cstheme="majorBidi"/>
      <w:color w:val="272727" w:themeColor="text1" w:themeTint="D8"/>
    </w:rPr>
  </w:style>
  <w:style w:type="paragraph" w:styleId="Title">
    <w:name w:val="Title"/>
    <w:basedOn w:val="Normal"/>
    <w:next w:val="Normal"/>
    <w:link w:val="TitleChar"/>
    <w:uiPriority w:val="10"/>
    <w:qFormat/>
    <w:rsid w:val="005E2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1D"/>
    <w:pPr>
      <w:spacing w:before="160"/>
      <w:jc w:val="center"/>
    </w:pPr>
    <w:rPr>
      <w:i/>
      <w:iCs/>
      <w:color w:val="404040" w:themeColor="text1" w:themeTint="BF"/>
    </w:rPr>
  </w:style>
  <w:style w:type="character" w:customStyle="1" w:styleId="QuoteChar">
    <w:name w:val="Quote Char"/>
    <w:basedOn w:val="DefaultParagraphFont"/>
    <w:link w:val="Quote"/>
    <w:uiPriority w:val="29"/>
    <w:rsid w:val="005E201D"/>
    <w:rPr>
      <w:i/>
      <w:iCs/>
      <w:color w:val="404040" w:themeColor="text1" w:themeTint="BF"/>
    </w:rPr>
  </w:style>
  <w:style w:type="paragraph" w:styleId="ListParagraph">
    <w:name w:val="List Paragraph"/>
    <w:basedOn w:val="Normal"/>
    <w:uiPriority w:val="34"/>
    <w:qFormat/>
    <w:rsid w:val="005E201D"/>
    <w:pPr>
      <w:ind w:left="720"/>
      <w:contextualSpacing/>
    </w:pPr>
  </w:style>
  <w:style w:type="character" w:styleId="IntenseEmphasis">
    <w:name w:val="Intense Emphasis"/>
    <w:basedOn w:val="DefaultParagraphFont"/>
    <w:uiPriority w:val="21"/>
    <w:qFormat/>
    <w:rsid w:val="005E201D"/>
    <w:rPr>
      <w:i/>
      <w:iCs/>
      <w:color w:val="0F4761" w:themeColor="accent1" w:themeShade="BF"/>
    </w:rPr>
  </w:style>
  <w:style w:type="paragraph" w:styleId="IntenseQuote">
    <w:name w:val="Intense Quote"/>
    <w:basedOn w:val="Normal"/>
    <w:next w:val="Normal"/>
    <w:link w:val="IntenseQuoteChar"/>
    <w:uiPriority w:val="30"/>
    <w:qFormat/>
    <w:rsid w:val="005E2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1D"/>
    <w:rPr>
      <w:i/>
      <w:iCs/>
      <w:color w:val="0F4761" w:themeColor="accent1" w:themeShade="BF"/>
    </w:rPr>
  </w:style>
  <w:style w:type="character" w:styleId="IntenseReference">
    <w:name w:val="Intense Reference"/>
    <w:basedOn w:val="DefaultParagraphFont"/>
    <w:uiPriority w:val="32"/>
    <w:qFormat/>
    <w:rsid w:val="005E201D"/>
    <w:rPr>
      <w:b/>
      <w:bCs/>
      <w:smallCaps/>
      <w:color w:val="0F4761" w:themeColor="accent1" w:themeShade="BF"/>
      <w:spacing w:val="5"/>
    </w:rPr>
  </w:style>
  <w:style w:type="character" w:styleId="Hyperlink">
    <w:name w:val="Hyperlink"/>
    <w:basedOn w:val="DefaultParagraphFont"/>
    <w:uiPriority w:val="99"/>
    <w:unhideWhenUsed/>
    <w:rsid w:val="005E201D"/>
    <w:rPr>
      <w:color w:val="467886" w:themeColor="hyperlink"/>
      <w:u w:val="single"/>
    </w:rPr>
  </w:style>
  <w:style w:type="character" w:styleId="UnresolvedMention">
    <w:name w:val="Unresolved Mention"/>
    <w:basedOn w:val="DefaultParagraphFont"/>
    <w:uiPriority w:val="99"/>
    <w:semiHidden/>
    <w:unhideWhenUsed/>
    <w:rsid w:val="005E201D"/>
    <w:rPr>
      <w:color w:val="605E5C"/>
      <w:shd w:val="clear" w:color="auto" w:fill="E1DFDD"/>
    </w:rPr>
  </w:style>
  <w:style w:type="character" w:styleId="FollowedHyperlink">
    <w:name w:val="FollowedHyperlink"/>
    <w:basedOn w:val="DefaultParagraphFont"/>
    <w:uiPriority w:val="99"/>
    <w:semiHidden/>
    <w:unhideWhenUsed/>
    <w:rsid w:val="001376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32692">
      <w:bodyDiv w:val="1"/>
      <w:marLeft w:val="0"/>
      <w:marRight w:val="0"/>
      <w:marTop w:val="0"/>
      <w:marBottom w:val="0"/>
      <w:divBdr>
        <w:top w:val="none" w:sz="0" w:space="0" w:color="auto"/>
        <w:left w:val="none" w:sz="0" w:space="0" w:color="auto"/>
        <w:bottom w:val="none" w:sz="0" w:space="0" w:color="auto"/>
        <w:right w:val="none" w:sz="0" w:space="0" w:color="auto"/>
      </w:divBdr>
      <w:divsChild>
        <w:div w:id="4377933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25742202">
      <w:bodyDiv w:val="1"/>
      <w:marLeft w:val="0"/>
      <w:marRight w:val="0"/>
      <w:marTop w:val="0"/>
      <w:marBottom w:val="0"/>
      <w:divBdr>
        <w:top w:val="none" w:sz="0" w:space="0" w:color="auto"/>
        <w:left w:val="none" w:sz="0" w:space="0" w:color="auto"/>
        <w:bottom w:val="none" w:sz="0" w:space="0" w:color="auto"/>
        <w:right w:val="none" w:sz="0" w:space="0" w:color="auto"/>
      </w:divBdr>
    </w:div>
    <w:div w:id="514463164">
      <w:bodyDiv w:val="1"/>
      <w:marLeft w:val="0"/>
      <w:marRight w:val="0"/>
      <w:marTop w:val="0"/>
      <w:marBottom w:val="0"/>
      <w:divBdr>
        <w:top w:val="none" w:sz="0" w:space="0" w:color="auto"/>
        <w:left w:val="none" w:sz="0" w:space="0" w:color="auto"/>
        <w:bottom w:val="none" w:sz="0" w:space="0" w:color="auto"/>
        <w:right w:val="none" w:sz="0" w:space="0" w:color="auto"/>
      </w:divBdr>
    </w:div>
    <w:div w:id="657458913">
      <w:bodyDiv w:val="1"/>
      <w:marLeft w:val="0"/>
      <w:marRight w:val="0"/>
      <w:marTop w:val="0"/>
      <w:marBottom w:val="0"/>
      <w:divBdr>
        <w:top w:val="none" w:sz="0" w:space="0" w:color="auto"/>
        <w:left w:val="none" w:sz="0" w:space="0" w:color="auto"/>
        <w:bottom w:val="none" w:sz="0" w:space="0" w:color="auto"/>
        <w:right w:val="none" w:sz="0" w:space="0" w:color="auto"/>
      </w:divBdr>
    </w:div>
    <w:div w:id="782378675">
      <w:bodyDiv w:val="1"/>
      <w:marLeft w:val="0"/>
      <w:marRight w:val="0"/>
      <w:marTop w:val="0"/>
      <w:marBottom w:val="0"/>
      <w:divBdr>
        <w:top w:val="none" w:sz="0" w:space="0" w:color="auto"/>
        <w:left w:val="none" w:sz="0" w:space="0" w:color="auto"/>
        <w:bottom w:val="none" w:sz="0" w:space="0" w:color="auto"/>
        <w:right w:val="none" w:sz="0" w:space="0" w:color="auto"/>
      </w:divBdr>
    </w:div>
    <w:div w:id="946736918">
      <w:bodyDiv w:val="1"/>
      <w:marLeft w:val="0"/>
      <w:marRight w:val="0"/>
      <w:marTop w:val="0"/>
      <w:marBottom w:val="0"/>
      <w:divBdr>
        <w:top w:val="none" w:sz="0" w:space="0" w:color="auto"/>
        <w:left w:val="none" w:sz="0" w:space="0" w:color="auto"/>
        <w:bottom w:val="none" w:sz="0" w:space="0" w:color="auto"/>
        <w:right w:val="none" w:sz="0" w:space="0" w:color="auto"/>
      </w:divBdr>
    </w:div>
    <w:div w:id="997267568">
      <w:bodyDiv w:val="1"/>
      <w:marLeft w:val="0"/>
      <w:marRight w:val="0"/>
      <w:marTop w:val="0"/>
      <w:marBottom w:val="0"/>
      <w:divBdr>
        <w:top w:val="none" w:sz="0" w:space="0" w:color="auto"/>
        <w:left w:val="none" w:sz="0" w:space="0" w:color="auto"/>
        <w:bottom w:val="none" w:sz="0" w:space="0" w:color="auto"/>
        <w:right w:val="none" w:sz="0" w:space="0" w:color="auto"/>
      </w:divBdr>
    </w:div>
    <w:div w:id="1213810545">
      <w:bodyDiv w:val="1"/>
      <w:marLeft w:val="0"/>
      <w:marRight w:val="0"/>
      <w:marTop w:val="0"/>
      <w:marBottom w:val="0"/>
      <w:divBdr>
        <w:top w:val="none" w:sz="0" w:space="0" w:color="auto"/>
        <w:left w:val="none" w:sz="0" w:space="0" w:color="auto"/>
        <w:bottom w:val="none" w:sz="0" w:space="0" w:color="auto"/>
        <w:right w:val="none" w:sz="0" w:space="0" w:color="auto"/>
      </w:divBdr>
    </w:div>
    <w:div w:id="1436827127">
      <w:bodyDiv w:val="1"/>
      <w:marLeft w:val="0"/>
      <w:marRight w:val="0"/>
      <w:marTop w:val="0"/>
      <w:marBottom w:val="0"/>
      <w:divBdr>
        <w:top w:val="none" w:sz="0" w:space="0" w:color="auto"/>
        <w:left w:val="none" w:sz="0" w:space="0" w:color="auto"/>
        <w:bottom w:val="none" w:sz="0" w:space="0" w:color="auto"/>
        <w:right w:val="none" w:sz="0" w:space="0" w:color="auto"/>
      </w:divBdr>
    </w:div>
    <w:div w:id="1684353044">
      <w:bodyDiv w:val="1"/>
      <w:marLeft w:val="0"/>
      <w:marRight w:val="0"/>
      <w:marTop w:val="0"/>
      <w:marBottom w:val="0"/>
      <w:divBdr>
        <w:top w:val="none" w:sz="0" w:space="0" w:color="auto"/>
        <w:left w:val="none" w:sz="0" w:space="0" w:color="auto"/>
        <w:bottom w:val="none" w:sz="0" w:space="0" w:color="auto"/>
        <w:right w:val="none" w:sz="0" w:space="0" w:color="auto"/>
      </w:divBdr>
    </w:div>
    <w:div w:id="1747803296">
      <w:bodyDiv w:val="1"/>
      <w:marLeft w:val="0"/>
      <w:marRight w:val="0"/>
      <w:marTop w:val="0"/>
      <w:marBottom w:val="0"/>
      <w:divBdr>
        <w:top w:val="none" w:sz="0" w:space="0" w:color="auto"/>
        <w:left w:val="none" w:sz="0" w:space="0" w:color="auto"/>
        <w:bottom w:val="none" w:sz="0" w:space="0" w:color="auto"/>
        <w:right w:val="none" w:sz="0" w:space="0" w:color="auto"/>
      </w:divBdr>
      <w:divsChild>
        <w:div w:id="12726612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744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centre.lseg.com/courses/getting-started-refinitiv-workspace-for-students" TargetMode="External"/><Relationship Id="rId13" Type="http://schemas.openxmlformats.org/officeDocument/2006/relationships/hyperlink" Target="https://www.lseg.com/content/lseg/en_us/training/learning-centre/learning-centre-catalogue/video-details.html?id=the-industry-app-indus" TargetMode="External"/><Relationship Id="rId18" Type="http://schemas.openxmlformats.org/officeDocument/2006/relationships/hyperlink" Target="https://learningcentre.lseg.com/courses/aftermarket-research-advanced-research-search-app-advres" TargetMode="External"/><Relationship Id="rId3" Type="http://schemas.openxmlformats.org/officeDocument/2006/relationships/settings" Target="settings.xml"/><Relationship Id="rId21" Type="http://schemas.openxmlformats.org/officeDocument/2006/relationships/hyperlink" Target="https://manchester-uk.libanswers.com/teaching-and-learning/faq/230095" TargetMode="External"/><Relationship Id="rId7" Type="http://schemas.openxmlformats.org/officeDocument/2006/relationships/hyperlink" Target="https://www.lseg.com/en/training/learning-centre/learning-centre-catalogue" TargetMode="External"/><Relationship Id="rId12" Type="http://schemas.openxmlformats.org/officeDocument/2006/relationships/hyperlink" Target="https://www.lseg.com/content/lseg/en_us/training/learning-centre/learning-centre-catalogue/video-details.html?id=investigate-analyze-companies-using-refinitiv-workspace&amp;playlistId=1_c3kcvktx" TargetMode="External"/><Relationship Id="rId17" Type="http://schemas.openxmlformats.org/officeDocument/2006/relationships/hyperlink" Target="https://learningcentre.lseg.com/courses/investment-banking-insight-decoding-deals-data" TargetMode="External"/><Relationship Id="rId2" Type="http://schemas.openxmlformats.org/officeDocument/2006/relationships/styles" Target="styles.xml"/><Relationship Id="rId16" Type="http://schemas.openxmlformats.org/officeDocument/2006/relationships/hyperlink" Target="https://learningcentre.lseg.com/courses/esg-methodology" TargetMode="External"/><Relationship Id="rId20" Type="http://schemas.openxmlformats.org/officeDocument/2006/relationships/hyperlink" Target="https://ezproxy.lib.gla.ac.uk/login?url=https://link.gale.com/apps/GBIB?u=glasuni&amp;aty=ip" TargetMode="External"/><Relationship Id="rId1" Type="http://schemas.openxmlformats.org/officeDocument/2006/relationships/numbering" Target="numbering.xml"/><Relationship Id="rId6" Type="http://schemas.openxmlformats.org/officeDocument/2006/relationships/hyperlink" Target="https://www.lseg.com/en/training/learning-centre" TargetMode="External"/><Relationship Id="rId11" Type="http://schemas.openxmlformats.org/officeDocument/2006/relationships/hyperlink" Target="https://learningcentre.lseg.com/courses/getting-started-with-refinitiv-workspace-for-students-excel" TargetMode="External"/><Relationship Id="rId24" Type="http://schemas.openxmlformats.org/officeDocument/2006/relationships/theme" Target="theme/theme1.xml"/><Relationship Id="rId5" Type="http://schemas.openxmlformats.org/officeDocument/2006/relationships/hyperlink" Target="https://learningcentre.lseg.com/courses/help-for-refinitiv-workspace-for-students" TargetMode="External"/><Relationship Id="rId15" Type="http://schemas.openxmlformats.org/officeDocument/2006/relationships/hyperlink" Target="https://learningcentre.lseg.com/courses/sustainable-finance-esg-data-susfin" TargetMode="External"/><Relationship Id="rId23" Type="http://schemas.openxmlformats.org/officeDocument/2006/relationships/fontTable" Target="fontTable.xml"/><Relationship Id="rId10" Type="http://schemas.openxmlformats.org/officeDocument/2006/relationships/hyperlink" Target="https://learningcentre.lseg.com/courses/getting-started-refinitiv-workspace-for-students" TargetMode="External"/><Relationship Id="rId19" Type="http://schemas.openxmlformats.org/officeDocument/2006/relationships/hyperlink" Target="http://ezproxy.lib.gla.ac.uk/login?url=http://advantage.marketline.com/" TargetMode="External"/><Relationship Id="rId4" Type="http://schemas.openxmlformats.org/officeDocument/2006/relationships/webSettings" Target="webSettings.xml"/><Relationship Id="rId9" Type="http://schemas.openxmlformats.org/officeDocument/2006/relationships/hyperlink" Target="https://learningcentre.lseg.com/courses/help-for-refinitiv-workspace-for-students" TargetMode="External"/><Relationship Id="rId14" Type="http://schemas.openxmlformats.org/officeDocument/2006/relationships/hyperlink" Target="https://learningcentre.lseg.com/courses/macro-explorer-app-macrox"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Irvine</dc:creator>
  <cp:keywords/>
  <dc:description/>
  <cp:lastModifiedBy>Lynn Irvine</cp:lastModifiedBy>
  <cp:revision>75</cp:revision>
  <dcterms:created xsi:type="dcterms:W3CDTF">2025-06-19T14:13:00Z</dcterms:created>
  <dcterms:modified xsi:type="dcterms:W3CDTF">2025-06-26T15:40:00Z</dcterms:modified>
</cp:coreProperties>
</file>