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rPr>
        <w:id w:val="-246262219"/>
        <w:docPartObj>
          <w:docPartGallery w:val="Cover Pages"/>
          <w:docPartUnique/>
        </w:docPartObj>
      </w:sdtPr>
      <w:sdtEndPr>
        <w:rPr>
          <w:noProof w:val="0"/>
        </w:rPr>
      </w:sdtEndPr>
      <w:sdtContent>
        <w:p w14:paraId="2ECA9FFE" w14:textId="77777777" w:rsidR="0041617B" w:rsidRPr="0041617B" w:rsidRDefault="0041617B" w:rsidP="00E261EE">
          <w:r>
            <w:rPr>
              <w:noProof/>
              <w:lang w:eastAsia="en-GB"/>
            </w:rPr>
            <w:drawing>
              <wp:anchor distT="0" distB="0" distL="114300" distR="114300" simplePos="0" relativeHeight="251659264" behindDoc="0" locked="0" layoutInCell="1" allowOverlap="1" wp14:anchorId="45A6FB74" wp14:editId="171BD25B">
                <wp:simplePos x="0" y="0"/>
                <wp:positionH relativeFrom="page">
                  <wp:posOffset>251460</wp:posOffset>
                </wp:positionH>
                <wp:positionV relativeFrom="page">
                  <wp:posOffset>251460</wp:posOffset>
                </wp:positionV>
                <wp:extent cx="7055485" cy="1619885"/>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r="82033"/>
                        <a:stretch/>
                      </pic:blipFill>
                      <pic:spPr bwMode="auto">
                        <a:xfrm>
                          <a:off x="0" y="0"/>
                          <a:ext cx="7055485" cy="1619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0288" behindDoc="0" locked="0" layoutInCell="1" allowOverlap="1" wp14:anchorId="2BFB6C25" wp14:editId="36633603">
                <wp:simplePos x="0" y="0"/>
                <wp:positionH relativeFrom="page">
                  <wp:posOffset>252095</wp:posOffset>
                </wp:positionH>
                <wp:positionV relativeFrom="page">
                  <wp:posOffset>251460</wp:posOffset>
                </wp:positionV>
                <wp:extent cx="3095625" cy="1616075"/>
                <wp:effectExtent l="0" t="0" r="9525" b="3175"/>
                <wp:wrapSquare wrapText="bothSides"/>
                <wp:docPr id="1" name="Picture 1" descr="University of Glasg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Glasgow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5625" cy="1616075"/>
                        </a:xfrm>
                        <a:prstGeom prst="rect">
                          <a:avLst/>
                        </a:prstGeom>
                      </pic:spPr>
                    </pic:pic>
                  </a:graphicData>
                </a:graphic>
                <wp14:sizeRelH relativeFrom="margin">
                  <wp14:pctWidth>0</wp14:pctWidth>
                </wp14:sizeRelH>
                <wp14:sizeRelV relativeFrom="margin">
                  <wp14:pctHeight>0</wp14:pctHeight>
                </wp14:sizeRelV>
              </wp:anchor>
            </w:drawing>
          </w:r>
          <w:r w:rsidR="00BA6F65">
            <w:rPr>
              <w:noProof/>
              <w:lang w:eastAsia="en-GB"/>
            </w:rPr>
            <mc:AlternateContent>
              <mc:Choice Requires="wps">
                <w:drawing>
                  <wp:anchor distT="0" distB="0" distL="114300" distR="114300" simplePos="0" relativeHeight="251661312" behindDoc="0" locked="0" layoutInCell="1" allowOverlap="1" wp14:anchorId="64EB4FB8" wp14:editId="325E1FC2">
                    <wp:simplePos x="0" y="0"/>
                    <wp:positionH relativeFrom="column">
                      <wp:posOffset>-107834</wp:posOffset>
                    </wp:positionH>
                    <wp:positionV relativeFrom="paragraph">
                      <wp:posOffset>5828318</wp:posOffset>
                    </wp:positionV>
                    <wp:extent cx="6995795" cy="1045845"/>
                    <wp:effectExtent l="0" t="0" r="0" b="0"/>
                    <wp:wrapNone/>
                    <wp:docPr id="307" name="Titl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5795" cy="1045845"/>
                            </a:xfrm>
                            <a:prstGeom prst="rect">
                              <a:avLst/>
                            </a:prstGeom>
                            <a:solidFill>
                              <a:srgbClr val="FFFFFF"/>
                            </a:solidFill>
                            <a:ln w="9525">
                              <a:noFill/>
                              <a:miter lim="800000"/>
                              <a:headEnd/>
                              <a:tailEnd/>
                            </a:ln>
                          </wps:spPr>
                          <wps:txbx>
                            <w:txbxContent>
                              <w:sdt>
                                <w:sdtPr>
                                  <w:alias w:val="Title"/>
                                  <w:tag w:val=""/>
                                  <w:id w:val="1774970298"/>
                                  <w:dataBinding w:prefixMappings="xmlns:ns0='http://purl.org/dc/elements/1.1/' xmlns:ns1='http://schemas.openxmlformats.org/package/2006/metadata/core-properties' " w:xpath="/ns1:coreProperties[1]/ns0:title[1]" w:storeItemID="{6C3C8BC8-F283-45AE-878A-BAB7291924A1}"/>
                                  <w:text/>
                                </w:sdtPr>
                                <w:sdtContent>
                                  <w:p w14:paraId="71A5A641" w14:textId="157B371B" w:rsidR="000F5355" w:rsidRPr="007C7088" w:rsidRDefault="00543324" w:rsidP="003446BC">
                                    <w:pPr>
                                      <w:pStyle w:val="HTitle"/>
                                    </w:pPr>
                                    <w:r>
                                      <w:t>Using EndNote to manage references in systematic reviews</w:t>
                                    </w:r>
                                  </w:p>
                                </w:sdtContent>
                              </w:sdt>
                              <w:p w14:paraId="7AE7EE71" w14:textId="5E98789A" w:rsidR="000F5355" w:rsidRPr="007C7088" w:rsidRDefault="00000000">
                                <w:pPr>
                                  <w:rPr>
                                    <w:rFonts w:asciiTheme="majorHAnsi" w:hAnsiTheme="majorHAnsi"/>
                                    <w:kern w:val="28"/>
                                  </w:rPr>
                                </w:pPr>
                                <w:sdt>
                                  <w:sdtPr>
                                    <w:rPr>
                                      <w:rFonts w:asciiTheme="majorHAnsi" w:hAnsiTheme="majorHAnsi"/>
                                      <w:kern w:val="28"/>
                                    </w:rPr>
                                    <w:alias w:val="Status"/>
                                    <w:tag w:val=""/>
                                    <w:id w:val="-675966279"/>
                                    <w:dataBinding w:prefixMappings="xmlns:ns0='http://purl.org/dc/elements/1.1/' xmlns:ns1='http://schemas.openxmlformats.org/package/2006/metadata/core-properties' " w:xpath="/ns1:coreProperties[1]/ns1:contentStatus[1]" w:storeItemID="{6C3C8BC8-F283-45AE-878A-BAB7291924A1}"/>
                                    <w:text/>
                                  </w:sdtPr>
                                  <w:sdtContent>
                                    <w:r w:rsidR="00031AC3">
                                      <w:rPr>
                                        <w:rFonts w:asciiTheme="majorHAnsi" w:hAnsiTheme="majorHAnsi"/>
                                        <w:kern w:val="28"/>
                                      </w:rPr>
                                      <w:t>v</w:t>
                                    </w:r>
                                    <w:r w:rsidR="00303B78">
                                      <w:rPr>
                                        <w:rFonts w:asciiTheme="majorHAnsi" w:hAnsiTheme="majorHAnsi"/>
                                        <w:kern w:val="28"/>
                                      </w:rPr>
                                      <w:t>1.</w:t>
                                    </w:r>
                                    <w:r w:rsidR="009459E8">
                                      <w:rPr>
                                        <w:rFonts w:asciiTheme="majorHAnsi" w:hAnsiTheme="majorHAnsi"/>
                                        <w:kern w:val="28"/>
                                      </w:rPr>
                                      <w:t>1</w:t>
                                    </w:r>
                                  </w:sdtContent>
                                </w:sdt>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EB4FB8" id="_x0000_t202" coordsize="21600,21600" o:spt="202" path="m,l,21600r21600,l21600,xe">
                    <v:stroke joinstyle="miter"/>
                    <v:path gradientshapeok="t" o:connecttype="rect"/>
                  </v:shapetype>
                  <v:shape id="Titles" o:spid="_x0000_s1026" type="#_x0000_t202" style="position:absolute;margin-left:-8.5pt;margin-top:458.9pt;width:550.85pt;height:82.3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" stroked="f">
                    <v:textbox style="mso-fit-shape-to-text:t" inset="0,,0">
                      <w:txbxContent>
                        <w:sdt>
                          <w:sdtPr>
                            <w:alias w:val="Title"/>
                            <w:tag w:val=""/>
                            <w:id w:val="1774970298"/>
                            <w:dataBinding w:prefixMappings="xmlns:ns0='http://purl.org/dc/elements/1.1/' xmlns:ns1='http://schemas.openxmlformats.org/package/2006/metadata/core-properties' " w:xpath="/ns1:coreProperties[1]/ns0:title[1]" w:storeItemID="{6C3C8BC8-F283-45AE-878A-BAB7291924A1}"/>
                            <w:text/>
                          </w:sdtPr>
                          <w:sdtContent>
                            <w:p w14:paraId="71A5A641" w14:textId="157B371B" w:rsidR="000F5355" w:rsidRPr="007C7088" w:rsidRDefault="00543324" w:rsidP="003446BC">
                              <w:pPr>
                                <w:pStyle w:val="HTitle"/>
                              </w:pPr>
                              <w:r>
                                <w:t>Using EndNote to manage references in systematic reviews</w:t>
                              </w:r>
                            </w:p>
                          </w:sdtContent>
                        </w:sdt>
                        <w:p w14:paraId="7AE7EE71" w14:textId="5E98789A" w:rsidR="000F5355" w:rsidRPr="007C7088" w:rsidRDefault="00000000">
                          <w:pPr>
                            <w:rPr>
                              <w:rFonts w:asciiTheme="majorHAnsi" w:hAnsiTheme="majorHAnsi"/>
                              <w:kern w:val="28"/>
                            </w:rPr>
                          </w:pPr>
                          <w:sdt>
                            <w:sdtPr>
                              <w:rPr>
                                <w:rFonts w:asciiTheme="majorHAnsi" w:hAnsiTheme="majorHAnsi"/>
                                <w:kern w:val="28"/>
                              </w:rPr>
                              <w:alias w:val="Status"/>
                              <w:tag w:val=""/>
                              <w:id w:val="-675966279"/>
                              <w:dataBinding w:prefixMappings="xmlns:ns0='http://purl.org/dc/elements/1.1/' xmlns:ns1='http://schemas.openxmlformats.org/package/2006/metadata/core-properties' " w:xpath="/ns1:coreProperties[1]/ns1:contentStatus[1]" w:storeItemID="{6C3C8BC8-F283-45AE-878A-BAB7291924A1}"/>
                              <w:text/>
                            </w:sdtPr>
                            <w:sdtContent>
                              <w:r w:rsidR="00031AC3">
                                <w:rPr>
                                  <w:rFonts w:asciiTheme="majorHAnsi" w:hAnsiTheme="majorHAnsi"/>
                                  <w:kern w:val="28"/>
                                </w:rPr>
                                <w:t>v</w:t>
                              </w:r>
                              <w:r w:rsidR="00303B78">
                                <w:rPr>
                                  <w:rFonts w:asciiTheme="majorHAnsi" w:hAnsiTheme="majorHAnsi"/>
                                  <w:kern w:val="28"/>
                                </w:rPr>
                                <w:t>1.</w:t>
                              </w:r>
                              <w:r w:rsidR="009459E8">
                                <w:rPr>
                                  <w:rFonts w:asciiTheme="majorHAnsi" w:hAnsiTheme="majorHAnsi"/>
                                  <w:kern w:val="28"/>
                                </w:rPr>
                                <w:t>1</w:t>
                              </w:r>
                            </w:sdtContent>
                          </w:sdt>
                        </w:p>
                      </w:txbxContent>
                    </v:textbox>
                  </v:shape>
                </w:pict>
              </mc:Fallback>
            </mc:AlternateContent>
          </w:r>
          <w:r w:rsidR="00BA6F65">
            <w:rPr>
              <w:noProof/>
              <w:lang w:eastAsia="en-GB"/>
            </w:rPr>
            <mc:AlternateContent>
              <mc:Choice Requires="wps">
                <w:drawing>
                  <wp:anchor distT="0" distB="0" distL="114300" distR="114300" simplePos="0" relativeHeight="251662336" behindDoc="0" locked="0" layoutInCell="1" allowOverlap="1" wp14:anchorId="5FF52E1D" wp14:editId="5BF70A2A">
                    <wp:simplePos x="0" y="0"/>
                    <wp:positionH relativeFrom="page">
                      <wp:posOffset>252095</wp:posOffset>
                    </wp:positionH>
                    <wp:positionV relativeFrom="page">
                      <wp:posOffset>9781944</wp:posOffset>
                    </wp:positionV>
                    <wp:extent cx="6992620" cy="612775"/>
                    <wp:effectExtent l="0" t="0" r="0" b="0"/>
                    <wp:wrapNone/>
                    <wp:docPr id="4" name="Contact Detai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2620" cy="612775"/>
                            </a:xfrm>
                            <a:prstGeom prst="rect">
                              <a:avLst/>
                            </a:prstGeom>
                            <a:solidFill>
                              <a:srgbClr val="FFFFFF"/>
                            </a:solidFill>
                            <a:ln w="9525">
                              <a:noFill/>
                              <a:miter lim="800000"/>
                              <a:headEnd/>
                              <a:tailEnd/>
                            </a:ln>
                          </wps:spPr>
                          <wps:txbx>
                            <w:txbxContent>
                              <w:p w14:paraId="30DEDBC7" w14:textId="77777777" w:rsidR="000F5355" w:rsidRDefault="000F5355" w:rsidP="00843317">
                                <w:pPr>
                                  <w:rPr>
                                    <w:rFonts w:asciiTheme="majorHAnsi" w:hAnsiTheme="majorHAnsi"/>
                                    <w:kern w:val="28"/>
                                  </w:rPr>
                                </w:pPr>
                                <w:r>
                                  <w:rPr>
                                    <w:rFonts w:asciiTheme="majorHAnsi" w:hAnsiTheme="majorHAnsi"/>
                                    <w:kern w:val="28"/>
                                  </w:rPr>
                                  <w:t>e-mail:</w:t>
                                </w:r>
                                <w:r>
                                  <w:rPr>
                                    <w:rFonts w:asciiTheme="majorHAnsi" w:hAnsiTheme="majorHAnsi"/>
                                    <w:kern w:val="28"/>
                                  </w:rPr>
                                  <w:tab/>
                                  <w:t>training@glasgow.ac.uk</w:t>
                                </w:r>
                              </w:p>
                              <w:p w14:paraId="70A238F5" w14:textId="77777777" w:rsidR="000F5355" w:rsidRDefault="000F5355" w:rsidP="00843317">
                                <w:pPr>
                                  <w:rPr>
                                    <w:rFonts w:asciiTheme="majorHAnsi" w:hAnsiTheme="majorHAnsi"/>
                                    <w:kern w:val="28"/>
                                  </w:rPr>
                                </w:pPr>
                                <w:r>
                                  <w:rPr>
                                    <w:rFonts w:asciiTheme="majorHAnsi" w:hAnsiTheme="majorHAnsi"/>
                                    <w:kern w:val="28"/>
                                  </w:rPr>
                                  <w:t>web:</w:t>
                                </w:r>
                                <w:r>
                                  <w:rPr>
                                    <w:rFonts w:asciiTheme="majorHAnsi" w:hAnsiTheme="majorHAnsi"/>
                                    <w:kern w:val="28"/>
                                  </w:rPr>
                                  <w:tab/>
                                  <w:t>gla.ac.uk/services/it/training</w:t>
                                </w:r>
                              </w:p>
                            </w:txbxContent>
                          </wps:txbx>
                          <wps:bodyPr rot="0" vert="horz" wrap="square" lIns="0" tIns="45720" rIns="0" bIns="0" anchor="b" anchorCtr="0">
                            <a:spAutoFit/>
                          </wps:bodyPr>
                        </wps:wsp>
                      </a:graphicData>
                    </a:graphic>
                    <wp14:sizeRelH relativeFrom="margin">
                      <wp14:pctWidth>0</wp14:pctWidth>
                    </wp14:sizeRelH>
                    <wp14:sizeRelV relativeFrom="margin">
                      <wp14:pctHeight>20000</wp14:pctHeight>
                    </wp14:sizeRelV>
                  </wp:anchor>
                </w:drawing>
              </mc:Choice>
              <mc:Fallback>
                <w:pict>
                  <v:shape w14:anchorId="5FF52E1D" id="Contact Details" o:spid="_x0000_s1027" type="#_x0000_t202" style="position:absolute;margin-left:19.85pt;margin-top:770.25pt;width:550.6pt;height:48.25pt;z-index:251662336;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" stroked="f">
                    <v:textbox style="mso-fit-shape-to-text:t" inset="0,,0,0">
                      <w:txbxContent>
                        <w:p w14:paraId="30DEDBC7" w14:textId="77777777" w:rsidR="000F5355" w:rsidRDefault="000F5355" w:rsidP="00843317">
                          <w:pPr>
                            <w:rPr>
                              <w:rFonts w:asciiTheme="majorHAnsi" w:hAnsiTheme="majorHAnsi"/>
                              <w:kern w:val="28"/>
                            </w:rPr>
                          </w:pPr>
                          <w:r>
                            <w:rPr>
                              <w:rFonts w:asciiTheme="majorHAnsi" w:hAnsiTheme="majorHAnsi"/>
                              <w:kern w:val="28"/>
                            </w:rPr>
                            <w:t>e-mail:</w:t>
                          </w:r>
                          <w:r>
                            <w:rPr>
                              <w:rFonts w:asciiTheme="majorHAnsi" w:hAnsiTheme="majorHAnsi"/>
                              <w:kern w:val="28"/>
                            </w:rPr>
                            <w:tab/>
                            <w:t>training@glasgow.ac.uk</w:t>
                          </w:r>
                        </w:p>
                        <w:p w14:paraId="70A238F5" w14:textId="77777777" w:rsidR="000F5355" w:rsidRDefault="000F5355" w:rsidP="00843317">
                          <w:pPr>
                            <w:rPr>
                              <w:rFonts w:asciiTheme="majorHAnsi" w:hAnsiTheme="majorHAnsi"/>
                              <w:kern w:val="28"/>
                            </w:rPr>
                          </w:pPr>
                          <w:r>
                            <w:rPr>
                              <w:rFonts w:asciiTheme="majorHAnsi" w:hAnsiTheme="majorHAnsi"/>
                              <w:kern w:val="28"/>
                            </w:rPr>
                            <w:t>web:</w:t>
                          </w:r>
                          <w:r>
                            <w:rPr>
                              <w:rFonts w:asciiTheme="majorHAnsi" w:hAnsiTheme="majorHAnsi"/>
                              <w:kern w:val="28"/>
                            </w:rPr>
                            <w:tab/>
                            <w:t>gla.ac.uk/services/it/training</w:t>
                          </w:r>
                        </w:p>
                      </w:txbxContent>
                    </v:textbox>
                    <w10:wrap anchorx="page" anchory="page"/>
                  </v:shape>
                </w:pict>
              </mc:Fallback>
            </mc:AlternateContent>
          </w:r>
        </w:p>
      </w:sdtContent>
    </w:sdt>
    <w:p w14:paraId="2E68AD57" w14:textId="77777777" w:rsidR="00E00124" w:rsidRPr="00E00124" w:rsidRDefault="00E00124" w:rsidP="00E00124">
      <w:pPr>
        <w:sectPr w:rsidR="00E00124" w:rsidRPr="00E00124" w:rsidSect="003B6A3C">
          <w:footnotePr>
            <w:numRestart w:val="eachSect"/>
          </w:footnotePr>
          <w:pgSz w:w="11907" w:h="16840" w:code="9"/>
          <w:pgMar w:top="397" w:right="567" w:bottom="397" w:left="567" w:header="709" w:footer="805" w:gutter="0"/>
          <w:paperSrc w:first="15" w:other="15"/>
          <w:cols w:space="720"/>
          <w:titlePg/>
          <w:docGrid w:linePitch="299"/>
        </w:sectPr>
      </w:pPr>
    </w:p>
    <w:p w14:paraId="5A2D68CE" w14:textId="32B931F3" w:rsidR="00303B78" w:rsidRDefault="00303B78" w:rsidP="007F74D4">
      <w:pPr>
        <w:jc w:val="center"/>
        <w:rPr>
          <w:noProof/>
        </w:rPr>
      </w:pPr>
      <w:hyperlink r:id="rId11" w:history="1">
        <w:r w:rsidRPr="00303B78">
          <w:rPr>
            <w:rStyle w:val="Hyperlink"/>
            <w:noProof/>
          </w:rPr>
          <w:t>Creative Commons Attribution 4.0 International (CC BY 4.0)</w:t>
        </w:r>
      </w:hyperlink>
    </w:p>
    <w:p w14:paraId="2B238205" w14:textId="77777777" w:rsidR="00303B78" w:rsidRDefault="007F74D4" w:rsidP="00303B78">
      <w:pPr>
        <w:jc w:val="center"/>
        <w:rPr>
          <w:noProof/>
        </w:rPr>
      </w:pPr>
      <w:r>
        <w:rPr>
          <w:noProof/>
        </w:rPr>
        <w:t xml:space="preserve">Course content created by </w:t>
      </w:r>
      <w:sdt>
        <w:sdtPr>
          <w:rPr>
            <w:noProof/>
          </w:rPr>
          <w:alias w:val="Author"/>
          <w:tag w:val=""/>
          <w:id w:val="1511800413"/>
          <w:placeholder>
            <w:docPart w:val="CE4E9215249E4C49B382E520D987E6D1"/>
          </w:placeholder>
          <w:dataBinding w:prefixMappings="xmlns:ns0='http://purl.org/dc/elements/1.1/' xmlns:ns1='http://schemas.openxmlformats.org/package/2006/metadata/core-properties' " w:xpath="/ns1:coreProperties[1]/ns0:creator[1]" w:storeItemID="{6C3C8BC8-F283-45AE-878A-BAB7291924A1}"/>
          <w:text/>
        </w:sdtPr>
        <w:sdtContent>
          <w:r w:rsidR="00543324">
            <w:rPr>
              <w:noProof/>
            </w:rPr>
            <w:t>Paul Cannon</w:t>
          </w:r>
        </w:sdtContent>
      </w:sdt>
    </w:p>
    <w:p w14:paraId="1A4335C7" w14:textId="2CADB534" w:rsidR="007F74D4" w:rsidRPr="007F74D4" w:rsidRDefault="00A555AA" w:rsidP="00303B78">
      <w:pPr>
        <w:jc w:val="center"/>
        <w:rPr>
          <w:noProof/>
        </w:rPr>
      </w:pPr>
      <w:r>
        <w:t xml:space="preserve">Last </w:t>
      </w:r>
      <w:r w:rsidR="00326082">
        <w:t>e</w:t>
      </w:r>
      <w:r w:rsidR="007F74D4">
        <w:t>dited by</w:t>
      </w:r>
      <w:r>
        <w:t xml:space="preserve"> </w:t>
      </w:r>
      <w:r w:rsidR="00303B78">
        <w:t>Paul Cannon</w:t>
      </w:r>
      <w:r w:rsidR="00326082">
        <w:t xml:space="preserve"> on </w:t>
      </w:r>
      <w:r w:rsidR="00326082">
        <w:fldChar w:fldCharType="begin"/>
      </w:r>
      <w:r w:rsidR="00326082">
        <w:instrText xml:space="preserve"> SAVEDATE  \@ "dd/MM/yy"  \* MERGEFORMAT </w:instrText>
      </w:r>
      <w:r w:rsidR="00326082">
        <w:fldChar w:fldCharType="separate"/>
      </w:r>
      <w:r w:rsidR="009459E8">
        <w:rPr>
          <w:noProof/>
        </w:rPr>
        <w:t>09/10/25</w:t>
      </w:r>
      <w:r w:rsidR="00326082">
        <w:fldChar w:fldCharType="end"/>
      </w:r>
    </w:p>
    <w:p w14:paraId="1F72DFFC" w14:textId="77777777" w:rsidR="00A555AA" w:rsidRDefault="00A555AA" w:rsidP="00E261EE">
      <w:pPr>
        <w:rPr>
          <w:noProof/>
        </w:rPr>
        <w:sectPr w:rsidR="00A555AA" w:rsidSect="003B6A3C">
          <w:headerReference w:type="even" r:id="rId12"/>
          <w:headerReference w:type="default" r:id="rId13"/>
          <w:footerReference w:type="even" r:id="rId14"/>
          <w:footerReference w:type="default" r:id="rId15"/>
          <w:footnotePr>
            <w:numRestart w:val="eachSect"/>
          </w:footnotePr>
          <w:pgSz w:w="11907" w:h="16840" w:code="9"/>
          <w:pgMar w:top="1440" w:right="1077" w:bottom="1440" w:left="1440" w:header="709" w:footer="805" w:gutter="0"/>
          <w:paperSrc w:first="7" w:other="7"/>
          <w:pgNumType w:fmt="lowerRoman" w:start="1"/>
          <w:cols w:space="720"/>
          <w:vAlign w:val="center"/>
        </w:sectPr>
      </w:pPr>
    </w:p>
    <w:sdt>
      <w:sdtPr>
        <w:rPr>
          <w:rFonts w:eastAsia="Times New Roman" w:cs="Times New Roman"/>
          <w:noProof/>
          <w:color w:val="000000" w:themeColor="text1"/>
          <w:spacing w:val="0"/>
          <w:kern w:val="0"/>
          <w:sz w:val="22"/>
          <w:szCs w:val="24"/>
        </w:rPr>
        <w:id w:val="2134360347"/>
        <w:docPartObj>
          <w:docPartGallery w:val="Table of Contents"/>
          <w:docPartUnique/>
        </w:docPartObj>
      </w:sdtPr>
      <w:sdtContent>
        <w:p w14:paraId="150789B9" w14:textId="77777777" w:rsidR="00082919" w:rsidRDefault="00082919" w:rsidP="00C7514C">
          <w:pPr>
            <w:pStyle w:val="Title"/>
            <w:outlineLvl w:val="9"/>
          </w:pPr>
          <w:r>
            <w:t>Contents</w:t>
          </w:r>
        </w:p>
        <w:p w14:paraId="50953756" w14:textId="375EC94A" w:rsidR="005F21D5" w:rsidRDefault="004F45B0">
          <w:pPr>
            <w:pStyle w:val="TOC1"/>
            <w:rPr>
              <w:rFonts w:asciiTheme="minorHAnsi" w:eastAsiaTheme="minorEastAsia" w:hAnsiTheme="minorHAnsi" w:cstheme="minorBidi"/>
              <w:color w:val="auto"/>
              <w:szCs w:val="22"/>
              <w:lang w:eastAsia="en-GB"/>
            </w:rPr>
          </w:pPr>
          <w:r>
            <w:rPr>
              <w:b/>
            </w:rPr>
            <w:fldChar w:fldCharType="begin"/>
          </w:r>
          <w:r>
            <w:rPr>
              <w:b/>
            </w:rPr>
            <w:instrText xml:space="preserve"> TOC \o "1-1" \h \z \u </w:instrText>
          </w:r>
          <w:r>
            <w:rPr>
              <w:b/>
            </w:rPr>
            <w:fldChar w:fldCharType="separate"/>
          </w:r>
          <w:hyperlink w:anchor="_Toc81487061" w:history="1">
            <w:r w:rsidR="005F21D5" w:rsidRPr="0006604C">
              <w:rPr>
                <w:rStyle w:val="Hyperlink"/>
              </w:rPr>
              <w:t>Introduction</w:t>
            </w:r>
            <w:r w:rsidR="005F21D5">
              <w:rPr>
                <w:webHidden/>
              </w:rPr>
              <w:tab/>
            </w:r>
            <w:r w:rsidR="005F21D5">
              <w:rPr>
                <w:webHidden/>
              </w:rPr>
              <w:fldChar w:fldCharType="begin"/>
            </w:r>
            <w:r w:rsidR="005F21D5">
              <w:rPr>
                <w:webHidden/>
              </w:rPr>
              <w:instrText xml:space="preserve"> PAGEREF _Toc81487061 \h </w:instrText>
            </w:r>
            <w:r w:rsidR="005F21D5">
              <w:rPr>
                <w:webHidden/>
              </w:rPr>
            </w:r>
            <w:r w:rsidR="005F21D5">
              <w:rPr>
                <w:webHidden/>
              </w:rPr>
              <w:fldChar w:fldCharType="separate"/>
            </w:r>
            <w:r w:rsidR="005F21D5">
              <w:rPr>
                <w:webHidden/>
              </w:rPr>
              <w:t>iii</w:t>
            </w:r>
            <w:r w:rsidR="005F21D5">
              <w:rPr>
                <w:webHidden/>
              </w:rPr>
              <w:fldChar w:fldCharType="end"/>
            </w:r>
          </w:hyperlink>
        </w:p>
        <w:p w14:paraId="0778D1C9" w14:textId="03015183" w:rsidR="005F21D5" w:rsidRDefault="005F21D5">
          <w:pPr>
            <w:pStyle w:val="TOC1"/>
            <w:rPr>
              <w:rFonts w:asciiTheme="minorHAnsi" w:eastAsiaTheme="minorEastAsia" w:hAnsiTheme="minorHAnsi" w:cstheme="minorBidi"/>
              <w:color w:val="auto"/>
              <w:szCs w:val="22"/>
              <w:lang w:eastAsia="en-GB"/>
            </w:rPr>
          </w:pPr>
          <w:hyperlink w:anchor="_Toc81487062" w:history="1">
            <w:r w:rsidRPr="0006604C">
              <w:rPr>
                <w:rStyle w:val="Hyperlink"/>
              </w:rPr>
              <w:t>Objectives</w:t>
            </w:r>
            <w:r>
              <w:rPr>
                <w:webHidden/>
              </w:rPr>
              <w:tab/>
            </w:r>
            <w:r>
              <w:rPr>
                <w:webHidden/>
              </w:rPr>
              <w:fldChar w:fldCharType="begin"/>
            </w:r>
            <w:r>
              <w:rPr>
                <w:webHidden/>
              </w:rPr>
              <w:instrText xml:space="preserve"> PAGEREF _Toc81487062 \h </w:instrText>
            </w:r>
            <w:r>
              <w:rPr>
                <w:webHidden/>
              </w:rPr>
            </w:r>
            <w:r>
              <w:rPr>
                <w:webHidden/>
              </w:rPr>
              <w:fldChar w:fldCharType="separate"/>
            </w:r>
            <w:r>
              <w:rPr>
                <w:webHidden/>
              </w:rPr>
              <w:t>iii</w:t>
            </w:r>
            <w:r>
              <w:rPr>
                <w:webHidden/>
              </w:rPr>
              <w:fldChar w:fldCharType="end"/>
            </w:r>
          </w:hyperlink>
        </w:p>
        <w:p w14:paraId="548776DC" w14:textId="3A9C06BD" w:rsidR="005F21D5" w:rsidRDefault="005F21D5">
          <w:pPr>
            <w:pStyle w:val="TOC1"/>
            <w:rPr>
              <w:rFonts w:asciiTheme="minorHAnsi" w:eastAsiaTheme="minorEastAsia" w:hAnsiTheme="minorHAnsi" w:cstheme="minorBidi"/>
              <w:color w:val="auto"/>
              <w:szCs w:val="22"/>
              <w:lang w:eastAsia="en-GB"/>
            </w:rPr>
          </w:pPr>
          <w:hyperlink w:anchor="_Toc81487064" w:history="1">
            <w:r w:rsidRPr="0006604C">
              <w:rPr>
                <w:rStyle w:val="Hyperlink"/>
                <w:rFonts w:eastAsiaTheme="majorEastAsia"/>
              </w:rPr>
              <w:t>1</w:t>
            </w:r>
            <w:r>
              <w:rPr>
                <w:rFonts w:asciiTheme="minorHAnsi" w:eastAsiaTheme="minorEastAsia" w:hAnsiTheme="minorHAnsi" w:cstheme="minorBidi"/>
                <w:color w:val="auto"/>
                <w:szCs w:val="22"/>
                <w:lang w:eastAsia="en-GB"/>
              </w:rPr>
              <w:tab/>
            </w:r>
            <w:r w:rsidRPr="0006604C">
              <w:rPr>
                <w:rStyle w:val="Hyperlink"/>
                <w:rFonts w:eastAsiaTheme="majorEastAsia"/>
              </w:rPr>
              <w:t>Setting up EndNote</w:t>
            </w:r>
            <w:r>
              <w:rPr>
                <w:webHidden/>
              </w:rPr>
              <w:tab/>
            </w:r>
            <w:r>
              <w:rPr>
                <w:webHidden/>
              </w:rPr>
              <w:fldChar w:fldCharType="begin"/>
            </w:r>
            <w:r>
              <w:rPr>
                <w:webHidden/>
              </w:rPr>
              <w:instrText xml:space="preserve"> PAGEREF _Toc81487064 \h </w:instrText>
            </w:r>
            <w:r>
              <w:rPr>
                <w:webHidden/>
              </w:rPr>
            </w:r>
            <w:r>
              <w:rPr>
                <w:webHidden/>
              </w:rPr>
              <w:fldChar w:fldCharType="separate"/>
            </w:r>
            <w:r>
              <w:rPr>
                <w:webHidden/>
              </w:rPr>
              <w:t>4</w:t>
            </w:r>
            <w:r>
              <w:rPr>
                <w:webHidden/>
              </w:rPr>
              <w:fldChar w:fldCharType="end"/>
            </w:r>
          </w:hyperlink>
        </w:p>
        <w:p w14:paraId="6BE7B18F" w14:textId="6EB9ABF9" w:rsidR="005F21D5" w:rsidRDefault="005F21D5">
          <w:pPr>
            <w:pStyle w:val="TOC1"/>
            <w:rPr>
              <w:rFonts w:asciiTheme="minorHAnsi" w:eastAsiaTheme="minorEastAsia" w:hAnsiTheme="minorHAnsi" w:cstheme="minorBidi"/>
              <w:color w:val="auto"/>
              <w:szCs w:val="22"/>
              <w:lang w:eastAsia="en-GB"/>
            </w:rPr>
          </w:pPr>
          <w:hyperlink w:anchor="_Toc81487065" w:history="1">
            <w:r w:rsidRPr="0006604C">
              <w:rPr>
                <w:rStyle w:val="Hyperlink"/>
              </w:rPr>
              <w:t>2</w:t>
            </w:r>
            <w:r>
              <w:rPr>
                <w:rFonts w:asciiTheme="minorHAnsi" w:eastAsiaTheme="minorEastAsia" w:hAnsiTheme="minorHAnsi" w:cstheme="minorBidi"/>
                <w:color w:val="auto"/>
                <w:szCs w:val="22"/>
                <w:lang w:eastAsia="en-GB"/>
              </w:rPr>
              <w:tab/>
            </w:r>
            <w:r w:rsidRPr="0006604C">
              <w:rPr>
                <w:rStyle w:val="Hyperlink"/>
              </w:rPr>
              <w:t>Identification section of the PRISMA flow diagram</w:t>
            </w:r>
            <w:r>
              <w:rPr>
                <w:webHidden/>
              </w:rPr>
              <w:tab/>
            </w:r>
            <w:r>
              <w:rPr>
                <w:webHidden/>
              </w:rPr>
              <w:fldChar w:fldCharType="begin"/>
            </w:r>
            <w:r>
              <w:rPr>
                <w:webHidden/>
              </w:rPr>
              <w:instrText xml:space="preserve"> PAGEREF _Toc81487065 \h </w:instrText>
            </w:r>
            <w:r>
              <w:rPr>
                <w:webHidden/>
              </w:rPr>
            </w:r>
            <w:r>
              <w:rPr>
                <w:webHidden/>
              </w:rPr>
              <w:fldChar w:fldCharType="separate"/>
            </w:r>
            <w:r>
              <w:rPr>
                <w:webHidden/>
              </w:rPr>
              <w:t>4</w:t>
            </w:r>
            <w:r>
              <w:rPr>
                <w:webHidden/>
              </w:rPr>
              <w:fldChar w:fldCharType="end"/>
            </w:r>
          </w:hyperlink>
        </w:p>
        <w:p w14:paraId="32939A69" w14:textId="7149B8DB" w:rsidR="005F21D5" w:rsidRDefault="005F21D5">
          <w:pPr>
            <w:pStyle w:val="TOC1"/>
            <w:rPr>
              <w:rFonts w:asciiTheme="minorHAnsi" w:eastAsiaTheme="minorEastAsia" w:hAnsiTheme="minorHAnsi" w:cstheme="minorBidi"/>
              <w:color w:val="auto"/>
              <w:szCs w:val="22"/>
              <w:lang w:eastAsia="en-GB"/>
            </w:rPr>
          </w:pPr>
          <w:hyperlink w:anchor="_Toc81487066" w:history="1">
            <w:r w:rsidRPr="0006604C">
              <w:rPr>
                <w:rStyle w:val="Hyperlink"/>
              </w:rPr>
              <w:t>3</w:t>
            </w:r>
            <w:r>
              <w:rPr>
                <w:rFonts w:asciiTheme="minorHAnsi" w:eastAsiaTheme="minorEastAsia" w:hAnsiTheme="minorHAnsi" w:cstheme="minorBidi"/>
                <w:color w:val="auto"/>
                <w:szCs w:val="22"/>
                <w:lang w:eastAsia="en-GB"/>
              </w:rPr>
              <w:tab/>
            </w:r>
            <w:r w:rsidRPr="0006604C">
              <w:rPr>
                <w:rStyle w:val="Hyperlink"/>
              </w:rPr>
              <w:t>Creating groups for the de-duplication process</w:t>
            </w:r>
            <w:r>
              <w:rPr>
                <w:webHidden/>
              </w:rPr>
              <w:tab/>
            </w:r>
            <w:r>
              <w:rPr>
                <w:webHidden/>
              </w:rPr>
              <w:fldChar w:fldCharType="begin"/>
            </w:r>
            <w:r>
              <w:rPr>
                <w:webHidden/>
              </w:rPr>
              <w:instrText xml:space="preserve"> PAGEREF _Toc81487066 \h </w:instrText>
            </w:r>
            <w:r>
              <w:rPr>
                <w:webHidden/>
              </w:rPr>
            </w:r>
            <w:r>
              <w:rPr>
                <w:webHidden/>
              </w:rPr>
              <w:fldChar w:fldCharType="separate"/>
            </w:r>
            <w:r>
              <w:rPr>
                <w:webHidden/>
              </w:rPr>
              <w:t>7</w:t>
            </w:r>
            <w:r>
              <w:rPr>
                <w:webHidden/>
              </w:rPr>
              <w:fldChar w:fldCharType="end"/>
            </w:r>
          </w:hyperlink>
        </w:p>
        <w:p w14:paraId="63977181" w14:textId="4765E5FB" w:rsidR="005F21D5" w:rsidRDefault="005F21D5">
          <w:pPr>
            <w:pStyle w:val="TOC1"/>
            <w:rPr>
              <w:rFonts w:asciiTheme="minorHAnsi" w:eastAsiaTheme="minorEastAsia" w:hAnsiTheme="minorHAnsi" w:cstheme="minorBidi"/>
              <w:color w:val="auto"/>
              <w:szCs w:val="22"/>
              <w:lang w:eastAsia="en-GB"/>
            </w:rPr>
          </w:pPr>
          <w:hyperlink w:anchor="_Toc81487067" w:history="1">
            <w:r w:rsidRPr="0006604C">
              <w:rPr>
                <w:rStyle w:val="Hyperlink"/>
              </w:rPr>
              <w:t>4</w:t>
            </w:r>
            <w:r>
              <w:rPr>
                <w:rFonts w:asciiTheme="minorHAnsi" w:eastAsiaTheme="minorEastAsia" w:hAnsiTheme="minorHAnsi" w:cstheme="minorBidi"/>
                <w:color w:val="auto"/>
                <w:szCs w:val="22"/>
                <w:lang w:eastAsia="en-GB"/>
              </w:rPr>
              <w:tab/>
            </w:r>
            <w:r w:rsidRPr="0006604C">
              <w:rPr>
                <w:rStyle w:val="Hyperlink"/>
              </w:rPr>
              <w:t>Preparing to screen records in EndNote</w:t>
            </w:r>
            <w:r>
              <w:rPr>
                <w:webHidden/>
              </w:rPr>
              <w:tab/>
            </w:r>
            <w:r>
              <w:rPr>
                <w:webHidden/>
              </w:rPr>
              <w:fldChar w:fldCharType="begin"/>
            </w:r>
            <w:r>
              <w:rPr>
                <w:webHidden/>
              </w:rPr>
              <w:instrText xml:space="preserve"> PAGEREF _Toc81487067 \h </w:instrText>
            </w:r>
            <w:r>
              <w:rPr>
                <w:webHidden/>
              </w:rPr>
            </w:r>
            <w:r>
              <w:rPr>
                <w:webHidden/>
              </w:rPr>
              <w:fldChar w:fldCharType="separate"/>
            </w:r>
            <w:r>
              <w:rPr>
                <w:webHidden/>
              </w:rPr>
              <w:t>8</w:t>
            </w:r>
            <w:r>
              <w:rPr>
                <w:webHidden/>
              </w:rPr>
              <w:fldChar w:fldCharType="end"/>
            </w:r>
          </w:hyperlink>
        </w:p>
        <w:p w14:paraId="43EA4704" w14:textId="0F995386" w:rsidR="005F21D5" w:rsidRDefault="005F21D5">
          <w:pPr>
            <w:pStyle w:val="TOC1"/>
            <w:rPr>
              <w:rFonts w:asciiTheme="minorHAnsi" w:eastAsiaTheme="minorEastAsia" w:hAnsiTheme="minorHAnsi" w:cstheme="minorBidi"/>
              <w:color w:val="auto"/>
              <w:szCs w:val="22"/>
              <w:lang w:eastAsia="en-GB"/>
            </w:rPr>
          </w:pPr>
          <w:hyperlink w:anchor="_Toc81487068" w:history="1">
            <w:r w:rsidRPr="0006604C">
              <w:rPr>
                <w:rStyle w:val="Hyperlink"/>
              </w:rPr>
              <w:t>5</w:t>
            </w:r>
            <w:r>
              <w:rPr>
                <w:rFonts w:asciiTheme="minorHAnsi" w:eastAsiaTheme="minorEastAsia" w:hAnsiTheme="minorHAnsi" w:cstheme="minorBidi"/>
                <w:color w:val="auto"/>
                <w:szCs w:val="22"/>
                <w:lang w:eastAsia="en-GB"/>
              </w:rPr>
              <w:tab/>
            </w:r>
            <w:r w:rsidRPr="0006604C">
              <w:rPr>
                <w:rStyle w:val="Hyperlink"/>
              </w:rPr>
              <w:t>Exporting records for a co-screener</w:t>
            </w:r>
            <w:r>
              <w:rPr>
                <w:webHidden/>
              </w:rPr>
              <w:tab/>
            </w:r>
            <w:r>
              <w:rPr>
                <w:webHidden/>
              </w:rPr>
              <w:fldChar w:fldCharType="begin"/>
            </w:r>
            <w:r>
              <w:rPr>
                <w:webHidden/>
              </w:rPr>
              <w:instrText xml:space="preserve"> PAGEREF _Toc81487068 \h </w:instrText>
            </w:r>
            <w:r>
              <w:rPr>
                <w:webHidden/>
              </w:rPr>
            </w:r>
            <w:r>
              <w:rPr>
                <w:webHidden/>
              </w:rPr>
              <w:fldChar w:fldCharType="separate"/>
            </w:r>
            <w:r>
              <w:rPr>
                <w:webHidden/>
              </w:rPr>
              <w:t>9</w:t>
            </w:r>
            <w:r>
              <w:rPr>
                <w:webHidden/>
              </w:rPr>
              <w:fldChar w:fldCharType="end"/>
            </w:r>
          </w:hyperlink>
        </w:p>
        <w:p w14:paraId="0DB3468A" w14:textId="2DB7115B" w:rsidR="005F21D5" w:rsidRDefault="005F21D5">
          <w:pPr>
            <w:pStyle w:val="TOC1"/>
            <w:rPr>
              <w:rFonts w:asciiTheme="minorHAnsi" w:eastAsiaTheme="minorEastAsia" w:hAnsiTheme="minorHAnsi" w:cstheme="minorBidi"/>
              <w:color w:val="auto"/>
              <w:szCs w:val="22"/>
              <w:lang w:eastAsia="en-GB"/>
            </w:rPr>
          </w:pPr>
          <w:hyperlink w:anchor="_Toc81487069" w:history="1">
            <w:r w:rsidRPr="0006604C">
              <w:rPr>
                <w:rStyle w:val="Hyperlink"/>
              </w:rPr>
              <w:t>6</w:t>
            </w:r>
            <w:r>
              <w:rPr>
                <w:rFonts w:asciiTheme="minorHAnsi" w:eastAsiaTheme="minorEastAsia" w:hAnsiTheme="minorHAnsi" w:cstheme="minorBidi"/>
                <w:color w:val="auto"/>
                <w:szCs w:val="22"/>
                <w:lang w:eastAsia="en-GB"/>
              </w:rPr>
              <w:tab/>
            </w:r>
            <w:r w:rsidRPr="0006604C">
              <w:rPr>
                <w:rStyle w:val="Hyperlink"/>
              </w:rPr>
              <w:t>Screening titles and abstracts in EndNote</w:t>
            </w:r>
            <w:r>
              <w:rPr>
                <w:webHidden/>
              </w:rPr>
              <w:tab/>
            </w:r>
            <w:r>
              <w:rPr>
                <w:webHidden/>
              </w:rPr>
              <w:fldChar w:fldCharType="begin"/>
            </w:r>
            <w:r>
              <w:rPr>
                <w:webHidden/>
              </w:rPr>
              <w:instrText xml:space="preserve"> PAGEREF _Toc81487069 \h </w:instrText>
            </w:r>
            <w:r>
              <w:rPr>
                <w:webHidden/>
              </w:rPr>
            </w:r>
            <w:r>
              <w:rPr>
                <w:webHidden/>
              </w:rPr>
              <w:fldChar w:fldCharType="separate"/>
            </w:r>
            <w:r>
              <w:rPr>
                <w:webHidden/>
              </w:rPr>
              <w:t>10</w:t>
            </w:r>
            <w:r>
              <w:rPr>
                <w:webHidden/>
              </w:rPr>
              <w:fldChar w:fldCharType="end"/>
            </w:r>
          </w:hyperlink>
        </w:p>
        <w:p w14:paraId="31A5C6B1" w14:textId="09CCB4A0" w:rsidR="005F21D5" w:rsidRDefault="005F21D5">
          <w:pPr>
            <w:pStyle w:val="TOC1"/>
            <w:rPr>
              <w:rFonts w:asciiTheme="minorHAnsi" w:eastAsiaTheme="minorEastAsia" w:hAnsiTheme="minorHAnsi" w:cstheme="minorBidi"/>
              <w:color w:val="auto"/>
              <w:szCs w:val="22"/>
              <w:lang w:eastAsia="en-GB"/>
            </w:rPr>
          </w:pPr>
          <w:hyperlink w:anchor="_Toc81487070" w:history="1">
            <w:r w:rsidRPr="0006604C">
              <w:rPr>
                <w:rStyle w:val="Hyperlink"/>
              </w:rPr>
              <w:t>7</w:t>
            </w:r>
            <w:r>
              <w:rPr>
                <w:rFonts w:asciiTheme="minorHAnsi" w:eastAsiaTheme="minorEastAsia" w:hAnsiTheme="minorHAnsi" w:cstheme="minorBidi"/>
                <w:color w:val="auto"/>
                <w:szCs w:val="22"/>
                <w:lang w:eastAsia="en-GB"/>
              </w:rPr>
              <w:tab/>
            </w:r>
            <w:r w:rsidRPr="0006604C">
              <w:rPr>
                <w:rStyle w:val="Hyperlink"/>
              </w:rPr>
              <w:t>Organising EndNote for full text screening and finding full text articles</w:t>
            </w:r>
            <w:r>
              <w:rPr>
                <w:webHidden/>
              </w:rPr>
              <w:tab/>
            </w:r>
            <w:r>
              <w:rPr>
                <w:webHidden/>
              </w:rPr>
              <w:fldChar w:fldCharType="begin"/>
            </w:r>
            <w:r>
              <w:rPr>
                <w:webHidden/>
              </w:rPr>
              <w:instrText xml:space="preserve"> PAGEREF _Toc81487070 \h </w:instrText>
            </w:r>
            <w:r>
              <w:rPr>
                <w:webHidden/>
              </w:rPr>
            </w:r>
            <w:r>
              <w:rPr>
                <w:webHidden/>
              </w:rPr>
              <w:fldChar w:fldCharType="separate"/>
            </w:r>
            <w:r>
              <w:rPr>
                <w:webHidden/>
              </w:rPr>
              <w:t>10</w:t>
            </w:r>
            <w:r>
              <w:rPr>
                <w:webHidden/>
              </w:rPr>
              <w:fldChar w:fldCharType="end"/>
            </w:r>
          </w:hyperlink>
        </w:p>
        <w:p w14:paraId="3FC454BC" w14:textId="25AB38ED" w:rsidR="005F21D5" w:rsidRDefault="005F21D5">
          <w:pPr>
            <w:pStyle w:val="TOC1"/>
            <w:rPr>
              <w:rFonts w:asciiTheme="minorHAnsi" w:eastAsiaTheme="minorEastAsia" w:hAnsiTheme="minorHAnsi" w:cstheme="minorBidi"/>
              <w:color w:val="auto"/>
              <w:szCs w:val="22"/>
              <w:lang w:eastAsia="en-GB"/>
            </w:rPr>
          </w:pPr>
          <w:hyperlink w:anchor="_Toc81487071" w:history="1">
            <w:r w:rsidRPr="0006604C">
              <w:rPr>
                <w:rStyle w:val="Hyperlink"/>
              </w:rPr>
              <w:t>8</w:t>
            </w:r>
            <w:r>
              <w:rPr>
                <w:rFonts w:asciiTheme="minorHAnsi" w:eastAsiaTheme="minorEastAsia" w:hAnsiTheme="minorHAnsi" w:cstheme="minorBidi"/>
                <w:color w:val="auto"/>
                <w:szCs w:val="22"/>
                <w:lang w:eastAsia="en-GB"/>
              </w:rPr>
              <w:tab/>
            </w:r>
            <w:r w:rsidRPr="0006604C">
              <w:rPr>
                <w:rStyle w:val="Hyperlink"/>
              </w:rPr>
              <w:t>Exporting full text records for a co-screener</w:t>
            </w:r>
            <w:r>
              <w:rPr>
                <w:webHidden/>
              </w:rPr>
              <w:tab/>
            </w:r>
            <w:r>
              <w:rPr>
                <w:webHidden/>
              </w:rPr>
              <w:fldChar w:fldCharType="begin"/>
            </w:r>
            <w:r>
              <w:rPr>
                <w:webHidden/>
              </w:rPr>
              <w:instrText xml:space="preserve"> PAGEREF _Toc81487071 \h </w:instrText>
            </w:r>
            <w:r>
              <w:rPr>
                <w:webHidden/>
              </w:rPr>
            </w:r>
            <w:r>
              <w:rPr>
                <w:webHidden/>
              </w:rPr>
              <w:fldChar w:fldCharType="separate"/>
            </w:r>
            <w:r>
              <w:rPr>
                <w:webHidden/>
              </w:rPr>
              <w:t>11</w:t>
            </w:r>
            <w:r>
              <w:rPr>
                <w:webHidden/>
              </w:rPr>
              <w:fldChar w:fldCharType="end"/>
            </w:r>
          </w:hyperlink>
        </w:p>
        <w:p w14:paraId="69F3815E" w14:textId="0A0AA838" w:rsidR="005F21D5" w:rsidRDefault="005F21D5">
          <w:pPr>
            <w:pStyle w:val="TOC1"/>
            <w:rPr>
              <w:rFonts w:asciiTheme="minorHAnsi" w:eastAsiaTheme="minorEastAsia" w:hAnsiTheme="minorHAnsi" w:cstheme="minorBidi"/>
              <w:color w:val="auto"/>
              <w:szCs w:val="22"/>
              <w:lang w:eastAsia="en-GB"/>
            </w:rPr>
          </w:pPr>
          <w:hyperlink w:anchor="_Toc81487072" w:history="1">
            <w:r w:rsidRPr="0006604C">
              <w:rPr>
                <w:rStyle w:val="Hyperlink"/>
              </w:rPr>
              <w:t>9</w:t>
            </w:r>
            <w:r>
              <w:rPr>
                <w:rFonts w:asciiTheme="minorHAnsi" w:eastAsiaTheme="minorEastAsia" w:hAnsiTheme="minorHAnsi" w:cstheme="minorBidi"/>
                <w:color w:val="auto"/>
                <w:szCs w:val="22"/>
                <w:lang w:eastAsia="en-GB"/>
              </w:rPr>
              <w:tab/>
            </w:r>
            <w:r w:rsidRPr="0006604C">
              <w:rPr>
                <w:rStyle w:val="Hyperlink"/>
              </w:rPr>
              <w:t>Screening full text information in EndNote</w:t>
            </w:r>
            <w:r>
              <w:rPr>
                <w:webHidden/>
              </w:rPr>
              <w:tab/>
            </w:r>
            <w:r>
              <w:rPr>
                <w:webHidden/>
              </w:rPr>
              <w:fldChar w:fldCharType="begin"/>
            </w:r>
            <w:r>
              <w:rPr>
                <w:webHidden/>
              </w:rPr>
              <w:instrText xml:space="preserve"> PAGEREF _Toc81487072 \h </w:instrText>
            </w:r>
            <w:r>
              <w:rPr>
                <w:webHidden/>
              </w:rPr>
            </w:r>
            <w:r>
              <w:rPr>
                <w:webHidden/>
              </w:rPr>
              <w:fldChar w:fldCharType="separate"/>
            </w:r>
            <w:r>
              <w:rPr>
                <w:webHidden/>
              </w:rPr>
              <w:t>12</w:t>
            </w:r>
            <w:r>
              <w:rPr>
                <w:webHidden/>
              </w:rPr>
              <w:fldChar w:fldCharType="end"/>
            </w:r>
          </w:hyperlink>
        </w:p>
        <w:p w14:paraId="3DB6E185" w14:textId="794D251C" w:rsidR="005F21D5" w:rsidRDefault="005F21D5">
          <w:pPr>
            <w:pStyle w:val="TOC1"/>
            <w:rPr>
              <w:rFonts w:asciiTheme="minorHAnsi" w:eastAsiaTheme="minorEastAsia" w:hAnsiTheme="minorHAnsi" w:cstheme="minorBidi"/>
              <w:color w:val="auto"/>
              <w:szCs w:val="22"/>
              <w:lang w:eastAsia="en-GB"/>
            </w:rPr>
          </w:pPr>
          <w:hyperlink w:anchor="_Toc81487073" w:history="1">
            <w:r w:rsidRPr="0006604C">
              <w:rPr>
                <w:rStyle w:val="Hyperlink"/>
              </w:rPr>
              <w:t>10</w:t>
            </w:r>
            <w:r>
              <w:rPr>
                <w:rFonts w:asciiTheme="minorHAnsi" w:eastAsiaTheme="minorEastAsia" w:hAnsiTheme="minorHAnsi" w:cstheme="minorBidi"/>
                <w:color w:val="auto"/>
                <w:szCs w:val="22"/>
                <w:lang w:eastAsia="en-GB"/>
              </w:rPr>
              <w:tab/>
            </w:r>
            <w:r w:rsidRPr="0006604C">
              <w:rPr>
                <w:rStyle w:val="Hyperlink"/>
              </w:rPr>
              <w:t>Identifying reasons for exclusion for the PRISMA flow diagram</w:t>
            </w:r>
            <w:r>
              <w:rPr>
                <w:webHidden/>
              </w:rPr>
              <w:tab/>
            </w:r>
            <w:r>
              <w:rPr>
                <w:webHidden/>
              </w:rPr>
              <w:fldChar w:fldCharType="begin"/>
            </w:r>
            <w:r>
              <w:rPr>
                <w:webHidden/>
              </w:rPr>
              <w:instrText xml:space="preserve"> PAGEREF _Toc81487073 \h </w:instrText>
            </w:r>
            <w:r>
              <w:rPr>
                <w:webHidden/>
              </w:rPr>
            </w:r>
            <w:r>
              <w:rPr>
                <w:webHidden/>
              </w:rPr>
              <w:fldChar w:fldCharType="separate"/>
            </w:r>
            <w:r>
              <w:rPr>
                <w:webHidden/>
              </w:rPr>
              <w:t>12</w:t>
            </w:r>
            <w:r>
              <w:rPr>
                <w:webHidden/>
              </w:rPr>
              <w:fldChar w:fldCharType="end"/>
            </w:r>
          </w:hyperlink>
        </w:p>
        <w:p w14:paraId="2BF67426" w14:textId="4E778B97" w:rsidR="005F21D5" w:rsidRDefault="005F21D5">
          <w:pPr>
            <w:pStyle w:val="TOC1"/>
            <w:rPr>
              <w:rFonts w:asciiTheme="minorHAnsi" w:eastAsiaTheme="minorEastAsia" w:hAnsiTheme="minorHAnsi" w:cstheme="minorBidi"/>
              <w:color w:val="auto"/>
              <w:szCs w:val="22"/>
              <w:lang w:eastAsia="en-GB"/>
            </w:rPr>
          </w:pPr>
          <w:hyperlink w:anchor="_Toc81487074" w:history="1">
            <w:r w:rsidRPr="0006604C">
              <w:rPr>
                <w:rStyle w:val="Hyperlink"/>
              </w:rPr>
              <w:t>11</w:t>
            </w:r>
            <w:r>
              <w:rPr>
                <w:rFonts w:asciiTheme="minorHAnsi" w:eastAsiaTheme="minorEastAsia" w:hAnsiTheme="minorHAnsi" w:cstheme="minorBidi"/>
                <w:color w:val="auto"/>
                <w:szCs w:val="22"/>
                <w:lang w:eastAsia="en-GB"/>
              </w:rPr>
              <w:tab/>
            </w:r>
            <w:r w:rsidRPr="0006604C">
              <w:rPr>
                <w:rStyle w:val="Hyperlink"/>
              </w:rPr>
              <w:t>Exporting results to external software</w:t>
            </w:r>
            <w:r>
              <w:rPr>
                <w:webHidden/>
              </w:rPr>
              <w:tab/>
            </w:r>
            <w:r>
              <w:rPr>
                <w:webHidden/>
              </w:rPr>
              <w:fldChar w:fldCharType="begin"/>
            </w:r>
            <w:r>
              <w:rPr>
                <w:webHidden/>
              </w:rPr>
              <w:instrText xml:space="preserve"> PAGEREF _Toc81487074 \h </w:instrText>
            </w:r>
            <w:r>
              <w:rPr>
                <w:webHidden/>
              </w:rPr>
            </w:r>
            <w:r>
              <w:rPr>
                <w:webHidden/>
              </w:rPr>
              <w:fldChar w:fldCharType="separate"/>
            </w:r>
            <w:r>
              <w:rPr>
                <w:webHidden/>
              </w:rPr>
              <w:t>13</w:t>
            </w:r>
            <w:r>
              <w:rPr>
                <w:webHidden/>
              </w:rPr>
              <w:fldChar w:fldCharType="end"/>
            </w:r>
          </w:hyperlink>
        </w:p>
        <w:p w14:paraId="27AA6716" w14:textId="35D68F41" w:rsidR="00082919" w:rsidRDefault="005F21D5" w:rsidP="005F21D5">
          <w:pPr>
            <w:pStyle w:val="TOC1"/>
          </w:pPr>
          <w:hyperlink w:anchor="_Toc81487075" w:history="1">
            <w:r w:rsidRPr="0006604C">
              <w:rPr>
                <w:rStyle w:val="Hyperlink"/>
              </w:rPr>
              <w:t>12</w:t>
            </w:r>
            <w:r>
              <w:rPr>
                <w:rFonts w:asciiTheme="minorHAnsi" w:eastAsiaTheme="minorEastAsia" w:hAnsiTheme="minorHAnsi" w:cstheme="minorBidi"/>
                <w:color w:val="auto"/>
                <w:szCs w:val="22"/>
                <w:lang w:eastAsia="en-GB"/>
              </w:rPr>
              <w:tab/>
            </w:r>
            <w:r w:rsidRPr="0006604C">
              <w:rPr>
                <w:rStyle w:val="Hyperlink"/>
              </w:rPr>
              <w:t>Backing up your EndNote library</w:t>
            </w:r>
            <w:r>
              <w:rPr>
                <w:webHidden/>
              </w:rPr>
              <w:tab/>
            </w:r>
            <w:r>
              <w:rPr>
                <w:webHidden/>
              </w:rPr>
              <w:fldChar w:fldCharType="begin"/>
            </w:r>
            <w:r>
              <w:rPr>
                <w:webHidden/>
              </w:rPr>
              <w:instrText xml:space="preserve"> PAGEREF _Toc81487075 \h </w:instrText>
            </w:r>
            <w:r>
              <w:rPr>
                <w:webHidden/>
              </w:rPr>
            </w:r>
            <w:r>
              <w:rPr>
                <w:webHidden/>
              </w:rPr>
              <w:fldChar w:fldCharType="separate"/>
            </w:r>
            <w:r>
              <w:rPr>
                <w:webHidden/>
              </w:rPr>
              <w:t>14</w:t>
            </w:r>
            <w:r>
              <w:rPr>
                <w:webHidden/>
              </w:rPr>
              <w:fldChar w:fldCharType="end"/>
            </w:r>
          </w:hyperlink>
          <w:r w:rsidR="004F45B0">
            <w:rPr>
              <w:b/>
              <w:sz w:val="28"/>
            </w:rPr>
            <w:fldChar w:fldCharType="end"/>
          </w:r>
        </w:p>
      </w:sdtContent>
    </w:sdt>
    <w:p w14:paraId="4F4182BE" w14:textId="77777777" w:rsidR="00886EF6" w:rsidRDefault="00886EF6" w:rsidP="00A555AA">
      <w:pPr>
        <w:pStyle w:val="HNormal"/>
      </w:pPr>
      <w:r>
        <w:br w:type="page"/>
      </w:r>
    </w:p>
    <w:p w14:paraId="1F41A55E" w14:textId="77777777" w:rsidR="00722CB0" w:rsidRDefault="00722CB0" w:rsidP="009E70DE">
      <w:pPr>
        <w:pStyle w:val="Title"/>
      </w:pPr>
      <w:bookmarkStart w:id="0" w:name="_Toc346946489"/>
      <w:bookmarkStart w:id="1" w:name="_Toc346962251"/>
      <w:bookmarkStart w:id="2" w:name="_Toc404759144"/>
      <w:bookmarkStart w:id="3" w:name="_Toc446574682"/>
      <w:bookmarkStart w:id="4" w:name="_Toc81487061"/>
      <w:bookmarkStart w:id="5" w:name="_Toc345468021"/>
      <w:r>
        <w:lastRenderedPageBreak/>
        <w:t>Introduction</w:t>
      </w:r>
      <w:bookmarkEnd w:id="0"/>
      <w:bookmarkEnd w:id="1"/>
      <w:bookmarkEnd w:id="2"/>
      <w:bookmarkEnd w:id="3"/>
      <w:bookmarkEnd w:id="4"/>
    </w:p>
    <w:p w14:paraId="3471C1AB" w14:textId="5CEAB417" w:rsidR="00843317" w:rsidRDefault="00B82894" w:rsidP="00843317">
      <w:pPr>
        <w:pStyle w:val="HNormal"/>
      </w:pPr>
      <w:r>
        <w:t>This course will guide you through the process of managing references in EndNote to compl</w:t>
      </w:r>
      <w:r w:rsidR="006858B2">
        <w:t xml:space="preserve">ete the </w:t>
      </w:r>
      <w:r>
        <w:t xml:space="preserve">PRISMA </w:t>
      </w:r>
      <w:r w:rsidR="006858B2">
        <w:t xml:space="preserve">flow diagram and comply with PRISMA </w:t>
      </w:r>
      <w:r>
        <w:t>standards.</w:t>
      </w:r>
    </w:p>
    <w:p w14:paraId="4DD68602" w14:textId="25FBE69E" w:rsidR="00B82894" w:rsidRDefault="00B82894" w:rsidP="00B82894">
      <w:pPr>
        <w:pStyle w:val="HNormal"/>
      </w:pPr>
      <w:r>
        <w:t xml:space="preserve">We will be referring to the PRISMA flow diagram for ‘databases and registers only’ for this exercise (see </w:t>
      </w:r>
      <w:hyperlink r:id="rId16" w:history="1">
        <w:r w:rsidRPr="009D2062">
          <w:rPr>
            <w:rStyle w:val="Hyperlink"/>
          </w:rPr>
          <w:t>http://www.prisma-statement.org/PRISMAStatement/FlowDiagram</w:t>
        </w:r>
      </w:hyperlink>
      <w:r>
        <w:t>). If you are using other information sources, you will need to create additional folders for the ‘Identification’ section of the PRISMA flow diagram. This will be highlighted in the steps below.</w:t>
      </w:r>
    </w:p>
    <w:p w14:paraId="4BCB0DE5" w14:textId="47909A5C" w:rsidR="00B82894" w:rsidRDefault="00B82894" w:rsidP="00B82894">
      <w:pPr>
        <w:pStyle w:val="HNormal"/>
      </w:pPr>
      <w:r>
        <w:t xml:space="preserve">We will cover exporting results from EndNote for co-screeners and </w:t>
      </w:r>
      <w:r w:rsidR="00734601">
        <w:t xml:space="preserve">into </w:t>
      </w:r>
      <w:r>
        <w:t xml:space="preserve">different software </w:t>
      </w:r>
      <w:r w:rsidR="00734601">
        <w:t xml:space="preserve">(if, for example, you are using other software to </w:t>
      </w:r>
      <w:r>
        <w:t>manage the screening and s</w:t>
      </w:r>
      <w:r w:rsidR="00734601">
        <w:t>ynthesis of results for your</w:t>
      </w:r>
      <w:r>
        <w:t xml:space="preserve"> systematic review</w:t>
      </w:r>
      <w:r w:rsidR="00734601">
        <w:t>)</w:t>
      </w:r>
      <w:r>
        <w:t>.</w:t>
      </w:r>
    </w:p>
    <w:p w14:paraId="20902922" w14:textId="798BC821" w:rsidR="00B82894" w:rsidRDefault="00734601" w:rsidP="00B82894">
      <w:pPr>
        <w:pStyle w:val="HNormal"/>
      </w:pPr>
      <w:r>
        <w:t>For</w:t>
      </w:r>
      <w:r w:rsidR="00B82894">
        <w:t xml:space="preserve"> this exercise, we will create a new EndNote library. When it comes to your own systematic reviews, use an existing EndNote library if you have one. This will allow you to use the references in other work and avoid having multiple libraries for different projects.</w:t>
      </w:r>
    </w:p>
    <w:p w14:paraId="0B1F91A5" w14:textId="77777777" w:rsidR="0015466B" w:rsidRDefault="0015466B" w:rsidP="0063594A">
      <w:pPr>
        <w:pStyle w:val="Title"/>
      </w:pPr>
      <w:bookmarkStart w:id="6" w:name="_Toc446574683"/>
      <w:bookmarkStart w:id="7" w:name="_Toc81487062"/>
      <w:r>
        <w:t>Objectives</w:t>
      </w:r>
      <w:bookmarkEnd w:id="6"/>
      <w:bookmarkEnd w:id="7"/>
    </w:p>
    <w:p w14:paraId="55231638" w14:textId="00F18943" w:rsidR="0063594A" w:rsidRPr="0063594A" w:rsidRDefault="0063594A" w:rsidP="0063594A">
      <w:pPr>
        <w:pStyle w:val="HNormal"/>
        <w:rPr>
          <w:lang w:eastAsia="en-GB"/>
        </w:rPr>
      </w:pPr>
      <w:r w:rsidRPr="0063594A">
        <w:rPr>
          <w:lang w:eastAsia="en-GB"/>
        </w:rPr>
        <w:t xml:space="preserve">On successful completion of this </w:t>
      </w:r>
      <w:r w:rsidR="00023E6F" w:rsidRPr="0063594A">
        <w:rPr>
          <w:lang w:eastAsia="en-GB"/>
        </w:rPr>
        <w:t>course,</w:t>
      </w:r>
      <w:r w:rsidRPr="0063594A">
        <w:rPr>
          <w:lang w:eastAsia="en-GB"/>
        </w:rPr>
        <w:t xml:space="preserve"> </w:t>
      </w:r>
      <w:r w:rsidR="00023E6F">
        <w:rPr>
          <w:lang w:eastAsia="en-GB"/>
        </w:rPr>
        <w:t>you</w:t>
      </w:r>
      <w:r w:rsidRPr="0063594A">
        <w:rPr>
          <w:lang w:eastAsia="en-GB"/>
        </w:rPr>
        <w:t xml:space="preserve"> will be able to:</w:t>
      </w:r>
    </w:p>
    <w:p w14:paraId="3E1853C9" w14:textId="4D2B8D61" w:rsidR="007E706D" w:rsidRDefault="00B82894" w:rsidP="00EF5088">
      <w:pPr>
        <w:pStyle w:val="Heading5"/>
        <w:ind w:left="1276" w:hanging="567"/>
        <w:rPr>
          <w:lang w:eastAsia="en-GB"/>
        </w:rPr>
      </w:pPr>
      <w:r>
        <w:rPr>
          <w:lang w:eastAsia="en-GB"/>
        </w:rPr>
        <w:t>Import references to EndNote from information sources</w:t>
      </w:r>
      <w:r w:rsidR="00023E6F">
        <w:rPr>
          <w:lang w:eastAsia="en-GB"/>
        </w:rPr>
        <w:t>,</w:t>
      </w:r>
    </w:p>
    <w:p w14:paraId="72D249AA" w14:textId="23FECACF" w:rsidR="00B82894" w:rsidRDefault="00B82894" w:rsidP="00EF5088">
      <w:pPr>
        <w:pStyle w:val="Heading5"/>
        <w:ind w:left="1276" w:hanging="567"/>
        <w:rPr>
          <w:lang w:eastAsia="en-GB"/>
        </w:rPr>
      </w:pPr>
      <w:r>
        <w:rPr>
          <w:lang w:eastAsia="en-GB"/>
        </w:rPr>
        <w:t>Create group sets and groups for each stage of the PRISMA flow diagram</w:t>
      </w:r>
      <w:r w:rsidR="00023E6F">
        <w:rPr>
          <w:lang w:eastAsia="en-GB"/>
        </w:rPr>
        <w:t>,</w:t>
      </w:r>
    </w:p>
    <w:p w14:paraId="2C106D20" w14:textId="19A1E0BE" w:rsidR="00B82894" w:rsidRDefault="00B82894" w:rsidP="00EF5088">
      <w:pPr>
        <w:pStyle w:val="Heading5"/>
        <w:ind w:left="1276" w:hanging="567"/>
        <w:rPr>
          <w:lang w:eastAsia="en-GB"/>
        </w:rPr>
      </w:pPr>
      <w:r>
        <w:rPr>
          <w:lang w:eastAsia="en-GB"/>
        </w:rPr>
        <w:t>De-duplicate references using the EndNote function and manual</w:t>
      </w:r>
      <w:r w:rsidR="00023E6F">
        <w:rPr>
          <w:lang w:eastAsia="en-GB"/>
        </w:rPr>
        <w:t>ly,</w:t>
      </w:r>
    </w:p>
    <w:p w14:paraId="1221E6BC" w14:textId="723792F1" w:rsidR="00B82894" w:rsidRDefault="00B82894" w:rsidP="00EF5088">
      <w:pPr>
        <w:pStyle w:val="Heading5"/>
        <w:ind w:left="1276" w:hanging="567"/>
        <w:rPr>
          <w:lang w:eastAsia="en-GB"/>
        </w:rPr>
      </w:pPr>
      <w:r>
        <w:rPr>
          <w:lang w:eastAsia="en-GB"/>
        </w:rPr>
        <w:t>Use the reference panel to screen results against your inclusion and exclusion criteria</w:t>
      </w:r>
      <w:r w:rsidR="00023E6F">
        <w:rPr>
          <w:lang w:eastAsia="en-GB"/>
        </w:rPr>
        <w:t>,</w:t>
      </w:r>
    </w:p>
    <w:p w14:paraId="56B07B11" w14:textId="590D110C" w:rsidR="00B82894" w:rsidRDefault="00B82894" w:rsidP="00EF5088">
      <w:pPr>
        <w:pStyle w:val="Heading5"/>
        <w:ind w:left="1276" w:hanging="567"/>
        <w:rPr>
          <w:lang w:eastAsia="en-GB"/>
        </w:rPr>
      </w:pPr>
      <w:r>
        <w:rPr>
          <w:lang w:eastAsia="en-GB"/>
        </w:rPr>
        <w:t>Find full text articles for full text screening</w:t>
      </w:r>
      <w:r w:rsidR="00023E6F">
        <w:rPr>
          <w:lang w:eastAsia="en-GB"/>
        </w:rPr>
        <w:t>,</w:t>
      </w:r>
    </w:p>
    <w:p w14:paraId="45E2AD29" w14:textId="41E422CC" w:rsidR="00B82894" w:rsidRDefault="00B82894" w:rsidP="00EF5088">
      <w:pPr>
        <w:pStyle w:val="Heading5"/>
        <w:ind w:left="1276" w:hanging="567"/>
        <w:rPr>
          <w:lang w:eastAsia="en-GB"/>
        </w:rPr>
      </w:pPr>
      <w:r>
        <w:rPr>
          <w:lang w:eastAsia="en-GB"/>
        </w:rPr>
        <w:t>Add research notes to records for recording the</w:t>
      </w:r>
      <w:r w:rsidR="00023E6F">
        <w:rPr>
          <w:lang w:eastAsia="en-GB"/>
        </w:rPr>
        <w:t xml:space="preserve"> reason for exclusion for </w:t>
      </w:r>
      <w:r w:rsidR="005C679E">
        <w:rPr>
          <w:lang w:eastAsia="en-GB"/>
        </w:rPr>
        <w:t>records</w:t>
      </w:r>
      <w:r w:rsidR="00023E6F">
        <w:rPr>
          <w:lang w:eastAsia="en-GB"/>
        </w:rPr>
        <w:t>,</w:t>
      </w:r>
    </w:p>
    <w:p w14:paraId="12C763EB" w14:textId="67964F62" w:rsidR="007E706D" w:rsidRPr="007E706D" w:rsidRDefault="005C679E" w:rsidP="00EF5088">
      <w:pPr>
        <w:pStyle w:val="Heading5"/>
        <w:ind w:left="1276" w:hanging="567"/>
        <w:rPr>
          <w:lang w:eastAsia="en-GB"/>
        </w:rPr>
        <w:sectPr w:rsidR="007E706D" w:rsidRPr="007E706D" w:rsidSect="003B6A3C">
          <w:footnotePr>
            <w:numRestart w:val="eachSect"/>
          </w:footnotePr>
          <w:pgSz w:w="11907" w:h="16840" w:code="9"/>
          <w:pgMar w:top="1440" w:right="1077" w:bottom="1440" w:left="1440" w:header="709" w:footer="805" w:gutter="0"/>
          <w:paperSrc w:first="7" w:other="7"/>
          <w:pgNumType w:fmt="lowerRoman"/>
          <w:cols w:space="720"/>
          <w:docGrid w:linePitch="299"/>
        </w:sectPr>
      </w:pPr>
      <w:r>
        <w:rPr>
          <w:lang w:eastAsia="en-GB"/>
        </w:rPr>
        <w:t>Export records in different formats for co-screeners and use in external software</w:t>
      </w:r>
      <w:r w:rsidR="00023E6F">
        <w:rPr>
          <w:lang w:eastAsia="en-GB"/>
        </w:rPr>
        <w:t>.</w:t>
      </w:r>
    </w:p>
    <w:bookmarkStart w:id="8" w:name="_Toc81487063" w:displacedByCustomXml="next"/>
    <w:bookmarkStart w:id="9" w:name="_Toc444243071" w:displacedByCustomXml="next"/>
    <w:sdt>
      <w:sdtPr>
        <w:alias w:val="Title"/>
        <w:tag w:val=""/>
        <w:id w:val="1776060295"/>
        <w:placeholder>
          <w:docPart w:val="D3867892ED3E45528C905963AD2A3967"/>
        </w:placeholder>
        <w:dataBinding w:prefixMappings="xmlns:ns0='http://purl.org/dc/elements/1.1/' xmlns:ns1='http://schemas.openxmlformats.org/package/2006/metadata/core-properties' " w:xpath="/ns1:coreProperties[1]/ns0:title[1]" w:storeItemID="{6C3C8BC8-F283-45AE-878A-BAB7291924A1}"/>
        <w:text/>
      </w:sdtPr>
      <w:sdtContent>
        <w:p w14:paraId="0650F362" w14:textId="5974677C" w:rsidR="00BD4634" w:rsidRDefault="00543324" w:rsidP="007E706D">
          <w:pPr>
            <w:pStyle w:val="Title"/>
          </w:pPr>
          <w:r>
            <w:t>Using EndNote to manage references in systematic reviews</w:t>
          </w:r>
        </w:p>
      </w:sdtContent>
    </w:sdt>
    <w:bookmarkEnd w:id="8" w:displacedByCustomXml="prev"/>
    <w:bookmarkEnd w:id="9" w:displacedByCustomXml="prev"/>
    <w:bookmarkEnd w:id="5" w:displacedByCustomXml="prev"/>
    <w:bookmarkStart w:id="10" w:name="_Toc446574686" w:displacedByCustomXml="prev"/>
    <w:p w14:paraId="7BCF7C48" w14:textId="251FD7D2" w:rsidR="00255D25" w:rsidRDefault="009E523E" w:rsidP="00634442">
      <w:pPr>
        <w:pStyle w:val="Heading1"/>
        <w:numPr>
          <w:ilvl w:val="0"/>
          <w:numId w:val="21"/>
        </w:numPr>
        <w:rPr>
          <w:rFonts w:eastAsiaTheme="majorEastAsia"/>
        </w:rPr>
      </w:pPr>
      <w:bookmarkStart w:id="11" w:name="_Toc81487064"/>
      <w:r>
        <w:rPr>
          <w:rFonts w:eastAsiaTheme="majorEastAsia"/>
        </w:rPr>
        <w:t>Setting up EndNote</w:t>
      </w:r>
      <w:bookmarkEnd w:id="11"/>
    </w:p>
    <w:p w14:paraId="2599F6A3" w14:textId="70E86610" w:rsidR="009E523E" w:rsidRPr="009E523E" w:rsidRDefault="009E523E" w:rsidP="00E268EB">
      <w:pPr>
        <w:pStyle w:val="Heading4"/>
        <w:rPr>
          <w:rFonts w:eastAsiaTheme="majorEastAsia"/>
        </w:rPr>
      </w:pPr>
      <w:r w:rsidRPr="009E523E">
        <w:rPr>
          <w:rFonts w:eastAsiaTheme="majorEastAsia"/>
        </w:rPr>
        <w:t xml:space="preserve">Open EndNote and, using the </w:t>
      </w:r>
      <w:r w:rsidRPr="009E523E">
        <w:rPr>
          <w:rFonts w:eastAsiaTheme="majorEastAsia"/>
          <w:u w:val="single"/>
        </w:rPr>
        <w:t>File menu</w:t>
      </w:r>
      <w:r w:rsidRPr="009E523E">
        <w:rPr>
          <w:rFonts w:eastAsiaTheme="majorEastAsia"/>
        </w:rPr>
        <w:t>, create a new EndNote library and save it to a location of your choice.</w:t>
      </w:r>
    </w:p>
    <w:p w14:paraId="51A765EF" w14:textId="261CE606" w:rsidR="009E523E" w:rsidRPr="009E523E" w:rsidRDefault="009E523E" w:rsidP="00E268EB">
      <w:pPr>
        <w:pStyle w:val="Heading5"/>
        <w:ind w:left="1276" w:hanging="567"/>
        <w:rPr>
          <w:rFonts w:eastAsiaTheme="majorEastAsia"/>
        </w:rPr>
      </w:pPr>
      <w:r w:rsidRPr="009E523E">
        <w:rPr>
          <w:rFonts w:eastAsiaTheme="majorEastAsia"/>
        </w:rPr>
        <w:t xml:space="preserve">Note: In practice, save the library to a location that is </w:t>
      </w:r>
      <w:proofErr w:type="gramStart"/>
      <w:r w:rsidRPr="009E523E">
        <w:rPr>
          <w:rFonts w:eastAsiaTheme="majorEastAsia"/>
        </w:rPr>
        <w:t>backed-up</w:t>
      </w:r>
      <w:proofErr w:type="gramEnd"/>
      <w:r w:rsidRPr="009E523E">
        <w:rPr>
          <w:rFonts w:eastAsiaTheme="majorEastAsia"/>
        </w:rPr>
        <w:t>, such as a university OneDrive account.</w:t>
      </w:r>
    </w:p>
    <w:p w14:paraId="06C67954" w14:textId="77777777" w:rsidR="0081053F" w:rsidRPr="0081053F" w:rsidRDefault="0081053F" w:rsidP="00832867">
      <w:pPr>
        <w:pStyle w:val="HNormal"/>
        <w:ind w:left="1287" w:firstLine="153"/>
        <w:rPr>
          <w:rFonts w:eastAsiaTheme="majorEastAsia"/>
        </w:rPr>
      </w:pPr>
      <w:r w:rsidRPr="0081053F">
        <w:rPr>
          <w:rFonts w:eastAsiaTheme="majorEastAsia"/>
          <w:noProof/>
        </w:rPr>
        <mc:AlternateContent>
          <mc:Choice Requires="wps">
            <w:drawing>
              <wp:anchor distT="0" distB="0" distL="114300" distR="114300" simplePos="0" relativeHeight="251664384" behindDoc="0" locked="0" layoutInCell="1" allowOverlap="1" wp14:anchorId="072936C1" wp14:editId="713B9929">
                <wp:simplePos x="0" y="0"/>
                <wp:positionH relativeFrom="column">
                  <wp:posOffset>895350</wp:posOffset>
                </wp:positionH>
                <wp:positionV relativeFrom="paragraph">
                  <wp:posOffset>3810</wp:posOffset>
                </wp:positionV>
                <wp:extent cx="1362075" cy="809625"/>
                <wp:effectExtent l="19050" t="19050" r="28575" b="28575"/>
                <wp:wrapNone/>
                <wp:docPr id="11" name="Oval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62075" cy="8096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8ECFB3" id="Oval 11" o:spid="_x0000_s1026" alt="&quot;&quot;" style="position:absolute;margin-left:70.5pt;margin-top:.3pt;width:107.25pt;height:6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" filled="f" strokecolor="red" strokeweight="2.25pt"/>
            </w:pict>
          </mc:Fallback>
        </mc:AlternateContent>
      </w:r>
      <w:r w:rsidRPr="0081053F">
        <w:rPr>
          <w:rFonts w:eastAsiaTheme="majorEastAsia"/>
          <w:noProof/>
        </w:rPr>
        <w:drawing>
          <wp:inline distT="0" distB="0" distL="0" distR="0" wp14:anchorId="7BF90854" wp14:editId="3B7E8B0B">
            <wp:extent cx="2809875" cy="912813"/>
            <wp:effectExtent l="0" t="0" r="0" b="1905"/>
            <wp:docPr id="12" name="Picture 12" descr="File menu of EndNote showing the File menu open and New [library]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le menu of EndNote showing the File menu open and New [library] highlighted."/>
                    <pic:cNvPicPr/>
                  </pic:nvPicPr>
                  <pic:blipFill>
                    <a:blip r:embed="rId17"/>
                    <a:stretch>
                      <a:fillRect/>
                    </a:stretch>
                  </pic:blipFill>
                  <pic:spPr>
                    <a:xfrm>
                      <a:off x="0" y="0"/>
                      <a:ext cx="2829829" cy="919295"/>
                    </a:xfrm>
                    <a:prstGeom prst="rect">
                      <a:avLst/>
                    </a:prstGeom>
                  </pic:spPr>
                </pic:pic>
              </a:graphicData>
            </a:graphic>
          </wp:inline>
        </w:drawing>
      </w:r>
    </w:p>
    <w:p w14:paraId="48E93717" w14:textId="77241062" w:rsidR="0081053F" w:rsidRDefault="00FF75FB" w:rsidP="0081053F">
      <w:pPr>
        <w:pStyle w:val="Heading1"/>
      </w:pPr>
      <w:bookmarkStart w:id="12" w:name="_Toc81487065"/>
      <w:r>
        <w:t>Creating groups for the i</w:t>
      </w:r>
      <w:r w:rsidR="0081053F">
        <w:t>dentification section of the PRISMA flow diagram</w:t>
      </w:r>
      <w:bookmarkEnd w:id="12"/>
    </w:p>
    <w:p w14:paraId="7B78DE01" w14:textId="2B49541A" w:rsidR="001810DA" w:rsidRPr="001810DA" w:rsidRDefault="001810DA" w:rsidP="001810DA">
      <w:pPr>
        <w:pStyle w:val="HNormal"/>
      </w:pPr>
      <w:r>
        <w:t xml:space="preserve">The first level of the PRISMA flow diagram is the </w:t>
      </w:r>
      <w:r w:rsidR="00FF75FB">
        <w:t>i</w:t>
      </w:r>
      <w:r>
        <w:t xml:space="preserve">dentification section. This section includes all the information sources noted in your </w:t>
      </w:r>
      <w:r w:rsidR="003A56ED">
        <w:t>protocol,</w:t>
      </w:r>
      <w:r>
        <w:t xml:space="preserve"> usually bibliographic databases, trial regist</w:t>
      </w:r>
      <w:r w:rsidR="008A7D0D">
        <w:t>ers</w:t>
      </w:r>
      <w:r>
        <w:t>, and grey literature sources.</w:t>
      </w:r>
    </w:p>
    <w:p w14:paraId="3C50ACBA" w14:textId="5074A718" w:rsidR="00203867" w:rsidRDefault="00203867" w:rsidP="00FF75FB">
      <w:pPr>
        <w:pStyle w:val="Heading4"/>
        <w:numPr>
          <w:ilvl w:val="3"/>
          <w:numId w:val="31"/>
        </w:numPr>
      </w:pPr>
      <w:r>
        <w:t xml:space="preserve">Using the </w:t>
      </w:r>
      <w:r w:rsidRPr="00DD4282">
        <w:rPr>
          <w:u w:val="single"/>
        </w:rPr>
        <w:t>Groups menu</w:t>
      </w:r>
      <w:r>
        <w:t>, Create a Group Set.</w:t>
      </w:r>
    </w:p>
    <w:p w14:paraId="263B35B0" w14:textId="30A3E665" w:rsidR="00203867" w:rsidRDefault="001810DA" w:rsidP="00E75E70">
      <w:pPr>
        <w:ind w:left="414" w:firstLine="720"/>
      </w:pPr>
      <w:r>
        <w:rPr>
          <w:noProof/>
        </w:rPr>
        <mc:AlternateContent>
          <mc:Choice Requires="wps">
            <w:drawing>
              <wp:anchor distT="0" distB="0" distL="114300" distR="114300" simplePos="0" relativeHeight="251666432" behindDoc="0" locked="0" layoutInCell="1" allowOverlap="1" wp14:anchorId="24BCE292" wp14:editId="49E2E4B3">
                <wp:simplePos x="0" y="0"/>
                <wp:positionH relativeFrom="column">
                  <wp:posOffset>1714500</wp:posOffset>
                </wp:positionH>
                <wp:positionV relativeFrom="paragraph">
                  <wp:posOffset>1986280</wp:posOffset>
                </wp:positionV>
                <wp:extent cx="1724025" cy="314325"/>
                <wp:effectExtent l="19050" t="19050" r="28575" b="28575"/>
                <wp:wrapNone/>
                <wp:docPr id="14" name="Oval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4025" cy="314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22347B" id="Oval 14" o:spid="_x0000_s1026" alt="&quot;&quot;" style="position:absolute;margin-left:135pt;margin-top:156.4pt;width:135.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" filled="f" strokecolor="red" strokeweight="2.25pt"/>
            </w:pict>
          </mc:Fallback>
        </mc:AlternateContent>
      </w:r>
      <w:r w:rsidR="00203867" w:rsidRPr="00DA12B0">
        <w:rPr>
          <w:noProof/>
        </w:rPr>
        <w:drawing>
          <wp:inline distT="0" distB="0" distL="0" distR="0" wp14:anchorId="1A055E77" wp14:editId="753DD27A">
            <wp:extent cx="3094002" cy="2409825"/>
            <wp:effectExtent l="0" t="0" r="0" b="0"/>
            <wp:docPr id="13" name="Picture 13" descr="Image with the &quot;Groups&quot; menu open, with &quot;Create Group Set&quot;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with the &quot;Groups&quot; menu open, with &quot;Create Group Set&quot; highlighted."/>
                    <pic:cNvPicPr/>
                  </pic:nvPicPr>
                  <pic:blipFill>
                    <a:blip r:embed="rId18"/>
                    <a:stretch>
                      <a:fillRect/>
                    </a:stretch>
                  </pic:blipFill>
                  <pic:spPr>
                    <a:xfrm>
                      <a:off x="0" y="0"/>
                      <a:ext cx="3094583" cy="2410278"/>
                    </a:xfrm>
                    <a:prstGeom prst="rect">
                      <a:avLst/>
                    </a:prstGeom>
                  </pic:spPr>
                </pic:pic>
              </a:graphicData>
            </a:graphic>
          </wp:inline>
        </w:drawing>
      </w:r>
    </w:p>
    <w:p w14:paraId="7DFF33E8" w14:textId="77777777" w:rsidR="00203867" w:rsidRDefault="00203867" w:rsidP="00203867">
      <w:pPr>
        <w:pStyle w:val="Heading4"/>
      </w:pPr>
      <w:r>
        <w:t>Name this group set ‘Information sources’</w:t>
      </w:r>
    </w:p>
    <w:p w14:paraId="5160EEB8" w14:textId="60BCBCE5" w:rsidR="001810DA" w:rsidRPr="001810DA" w:rsidRDefault="001810DA" w:rsidP="001810DA">
      <w:pPr>
        <w:pStyle w:val="Heading4"/>
      </w:pPr>
      <w:r w:rsidRPr="001810DA">
        <w:t>Create a group for each information source by right-clicking on the group set (Information sources) and clicking Create Group.</w:t>
      </w:r>
    </w:p>
    <w:p w14:paraId="5D164FBB" w14:textId="3B730360" w:rsidR="003A56ED" w:rsidRDefault="003A56ED" w:rsidP="00E75E70">
      <w:pPr>
        <w:ind w:left="414" w:firstLine="720"/>
      </w:pPr>
      <w:r>
        <w:rPr>
          <w:noProof/>
        </w:rPr>
        <w:lastRenderedPageBreak/>
        <mc:AlternateContent>
          <mc:Choice Requires="wps">
            <w:drawing>
              <wp:anchor distT="0" distB="0" distL="114300" distR="114300" simplePos="0" relativeHeight="251668480" behindDoc="0" locked="0" layoutInCell="1" allowOverlap="1" wp14:anchorId="3BFD9938" wp14:editId="206C81D8">
                <wp:simplePos x="0" y="0"/>
                <wp:positionH relativeFrom="column">
                  <wp:posOffset>333375</wp:posOffset>
                </wp:positionH>
                <wp:positionV relativeFrom="paragraph">
                  <wp:posOffset>1072515</wp:posOffset>
                </wp:positionV>
                <wp:extent cx="2914650" cy="428625"/>
                <wp:effectExtent l="19050" t="19050" r="19050" b="28575"/>
                <wp:wrapNone/>
                <wp:docPr id="10" name="Oval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14650" cy="4286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D362BF" id="Oval 10" o:spid="_x0000_s1026" alt="&quot;&quot;" style="position:absolute;margin-left:26.25pt;margin-top:84.45pt;width:229.5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" filled="f" strokecolor="red" strokeweight="2.25pt"/>
            </w:pict>
          </mc:Fallback>
        </mc:AlternateContent>
      </w:r>
      <w:r w:rsidRPr="00DA12B0">
        <w:rPr>
          <w:noProof/>
        </w:rPr>
        <w:drawing>
          <wp:inline distT="0" distB="0" distL="0" distR="0" wp14:anchorId="10AA8AEF" wp14:editId="79A0BAE7">
            <wp:extent cx="2674021" cy="1819275"/>
            <wp:effectExtent l="0" t="0" r="0" b="0"/>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r:embed="rId19"/>
                    <a:stretch>
                      <a:fillRect/>
                    </a:stretch>
                  </pic:blipFill>
                  <pic:spPr>
                    <a:xfrm>
                      <a:off x="0" y="0"/>
                      <a:ext cx="2675523" cy="1820297"/>
                    </a:xfrm>
                    <a:prstGeom prst="rect">
                      <a:avLst/>
                    </a:prstGeom>
                  </pic:spPr>
                </pic:pic>
              </a:graphicData>
            </a:graphic>
          </wp:inline>
        </w:drawing>
      </w:r>
    </w:p>
    <w:p w14:paraId="3413EE35" w14:textId="77777777" w:rsidR="003A56ED" w:rsidRDefault="003A56ED" w:rsidP="003A56ED">
      <w:pPr>
        <w:pStyle w:val="Heading4"/>
      </w:pPr>
      <w:r>
        <w:t>Name the group ‘Medline</w:t>
      </w:r>
      <w:proofErr w:type="gramStart"/>
      <w:r>
        <w:t>’, and</w:t>
      </w:r>
      <w:proofErr w:type="gramEnd"/>
      <w:r>
        <w:t xml:space="preserve"> repeat step 4 for ‘Embase’ and ‘ClinicalTrials.gov’ (the three information sources used for this exercise).</w:t>
      </w:r>
    </w:p>
    <w:p w14:paraId="7BA63361" w14:textId="77777777" w:rsidR="003A56ED" w:rsidRPr="005742EF" w:rsidRDefault="003A56ED" w:rsidP="00A22FE5">
      <w:pPr>
        <w:pStyle w:val="Heading5"/>
        <w:ind w:left="1276" w:hanging="567"/>
      </w:pPr>
      <w:r w:rsidRPr="005742EF">
        <w:t>Your review may use further resources, in which case you will need to create more folders for each information source.</w:t>
      </w:r>
    </w:p>
    <w:p w14:paraId="320DFF0F" w14:textId="77777777" w:rsidR="003A56ED" w:rsidRDefault="003A56ED" w:rsidP="003A56ED">
      <w:pPr>
        <w:pStyle w:val="Heading4"/>
      </w:pPr>
      <w:r>
        <w:t>Import the exported file ‘</w:t>
      </w:r>
      <w:proofErr w:type="spellStart"/>
      <w:r>
        <w:t>Medline.cgi</w:t>
      </w:r>
      <w:proofErr w:type="spellEnd"/>
      <w:r>
        <w:t xml:space="preserve">’ by clicking the </w:t>
      </w:r>
      <w:r w:rsidRPr="00402956">
        <w:rPr>
          <w:u w:val="single"/>
        </w:rPr>
        <w:t>File menu</w:t>
      </w:r>
      <w:r>
        <w:t xml:space="preserve"> &gt; Import &gt; File…</w:t>
      </w:r>
    </w:p>
    <w:p w14:paraId="5DFEAECD" w14:textId="77777777" w:rsidR="003A56ED" w:rsidRDefault="003A56ED" w:rsidP="00A22FE5">
      <w:pPr>
        <w:pStyle w:val="Heading5"/>
        <w:ind w:left="1276" w:hanging="567"/>
      </w:pPr>
      <w:r>
        <w:t>Note: In practice, EndNote may automatically import the file when downloaded from the database you are using.</w:t>
      </w:r>
    </w:p>
    <w:p w14:paraId="5BF62F4A" w14:textId="77777777" w:rsidR="00E75E70" w:rsidRDefault="00E75E70" w:rsidP="00E75E70">
      <w:pPr>
        <w:ind w:left="414" w:firstLine="720"/>
      </w:pPr>
      <w:r>
        <w:rPr>
          <w:noProof/>
        </w:rPr>
        <mc:AlternateContent>
          <mc:Choice Requires="wps">
            <w:drawing>
              <wp:anchor distT="0" distB="0" distL="114300" distR="114300" simplePos="0" relativeHeight="251670528" behindDoc="0" locked="0" layoutInCell="1" allowOverlap="1" wp14:anchorId="0E811675" wp14:editId="2029CCCC">
                <wp:simplePos x="0" y="0"/>
                <wp:positionH relativeFrom="column">
                  <wp:posOffset>581025</wp:posOffset>
                </wp:positionH>
                <wp:positionV relativeFrom="paragraph">
                  <wp:posOffset>2214880</wp:posOffset>
                </wp:positionV>
                <wp:extent cx="3657600" cy="428625"/>
                <wp:effectExtent l="19050" t="19050" r="19050" b="28575"/>
                <wp:wrapNone/>
                <wp:docPr id="16" name="Oval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57600" cy="4286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3CAEA0" id="Oval 16" o:spid="_x0000_s1026" alt="&quot;&quot;" style="position:absolute;margin-left:45.75pt;margin-top:174.4pt;width:4in;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" filled="f" strokecolor="red" strokeweight="2.25pt"/>
            </w:pict>
          </mc:Fallback>
        </mc:AlternateContent>
      </w:r>
      <w:r w:rsidRPr="004052CD">
        <w:rPr>
          <w:noProof/>
        </w:rPr>
        <w:drawing>
          <wp:inline distT="0" distB="0" distL="0" distR="0" wp14:anchorId="0DAA76CC" wp14:editId="5EA689D3">
            <wp:extent cx="3495675" cy="3220484"/>
            <wp:effectExtent l="0" t="0" r="0" b="0"/>
            <wp:docPr id="17" name="Picture 17" descr="EndNote File menu with the &quot;Import&quot; and &quot;File...&quot; option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ndNote File menu with the &quot;Import&quot; and &quot;File...&quot; options selected."/>
                    <pic:cNvPicPr/>
                  </pic:nvPicPr>
                  <pic:blipFill>
                    <a:blip r:embed="rId20"/>
                    <a:stretch>
                      <a:fillRect/>
                    </a:stretch>
                  </pic:blipFill>
                  <pic:spPr>
                    <a:xfrm>
                      <a:off x="0" y="0"/>
                      <a:ext cx="3498747" cy="3223314"/>
                    </a:xfrm>
                    <a:prstGeom prst="rect">
                      <a:avLst/>
                    </a:prstGeom>
                  </pic:spPr>
                </pic:pic>
              </a:graphicData>
            </a:graphic>
          </wp:inline>
        </w:drawing>
      </w:r>
    </w:p>
    <w:p w14:paraId="735D05C1" w14:textId="77777777" w:rsidR="0018184A" w:rsidRDefault="0018184A" w:rsidP="0018184A">
      <w:pPr>
        <w:pStyle w:val="Heading4"/>
      </w:pPr>
      <w:r>
        <w:t xml:space="preserve">In the dialogue box that opens, click ‘Choose…’ and navigate to where you saved the files for this exercise. Double left-click on </w:t>
      </w:r>
      <w:proofErr w:type="spellStart"/>
      <w:r>
        <w:t>Medline.cgi</w:t>
      </w:r>
      <w:proofErr w:type="spellEnd"/>
      <w:r>
        <w:t>.</w:t>
      </w:r>
    </w:p>
    <w:p w14:paraId="52B2A45D" w14:textId="77777777" w:rsidR="0018184A" w:rsidRDefault="0018184A" w:rsidP="0018184A">
      <w:pPr>
        <w:pStyle w:val="Heading4"/>
      </w:pPr>
      <w:r>
        <w:t>In the ‘Import Option’ drop-down, select ‘Other filters’ and start typing Medline. Select ‘MEDLINE (OvidSP)’. This is the database (Medline) and interface (OvidSP) where the export file was created. Click ‘Choose’.</w:t>
      </w:r>
    </w:p>
    <w:p w14:paraId="2A586951" w14:textId="16420328" w:rsidR="0018184A" w:rsidRDefault="0018184A" w:rsidP="00A22FE5">
      <w:pPr>
        <w:pStyle w:val="Heading5"/>
        <w:ind w:left="1276" w:hanging="567"/>
      </w:pPr>
      <w:r>
        <w:t>Note: If EndNote does not automatically import the export file when downloaded, you will need to be careful to select the correct database and interface when importing the file, else EndNote may not import the file correctly or at all.</w:t>
      </w:r>
    </w:p>
    <w:p w14:paraId="7D7FE45A" w14:textId="67648DC1" w:rsidR="0018184A" w:rsidRDefault="0018184A" w:rsidP="00832867">
      <w:pPr>
        <w:pStyle w:val="HNormal"/>
        <w:ind w:left="981" w:firstLine="153"/>
      </w:pPr>
      <w:r w:rsidRPr="00E5242F">
        <w:rPr>
          <w:noProof/>
        </w:rPr>
        <w:lastRenderedPageBreak/>
        <w:drawing>
          <wp:inline distT="0" distB="0" distL="0" distR="0" wp14:anchorId="179F1356" wp14:editId="7D557C62">
            <wp:extent cx="3371850" cy="1792529"/>
            <wp:effectExtent l="0" t="0" r="0" b="0"/>
            <wp:docPr id="18" name="Picture 18" descr="EndNote Import File dialogue window showing the Medline.cgi file (database import file) selected, the Import Option set as Medline (OvidSP) (the database where the exported file came from), all files to be imported (no duplicates removed) and No Translation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ndNote Import File dialogue window showing the Medline.cgi file (database import file) selected, the Import Option set as Medline (OvidSP) (the database where the exported file came from), all files to be imported (no duplicates removed) and No Translation option selected."/>
                    <pic:cNvPicPr/>
                  </pic:nvPicPr>
                  <pic:blipFill>
                    <a:blip r:embed="rId21"/>
                    <a:stretch>
                      <a:fillRect/>
                    </a:stretch>
                  </pic:blipFill>
                  <pic:spPr>
                    <a:xfrm>
                      <a:off x="0" y="0"/>
                      <a:ext cx="3377461" cy="1795512"/>
                    </a:xfrm>
                    <a:prstGeom prst="rect">
                      <a:avLst/>
                    </a:prstGeom>
                  </pic:spPr>
                </pic:pic>
              </a:graphicData>
            </a:graphic>
          </wp:inline>
        </w:drawing>
      </w:r>
    </w:p>
    <w:p w14:paraId="39CE639E" w14:textId="4EDD912B" w:rsidR="009C107C" w:rsidRDefault="0018184A" w:rsidP="009C107C">
      <w:pPr>
        <w:pStyle w:val="Heading4"/>
      </w:pPr>
      <w:r w:rsidRPr="0018184A">
        <w:t>For a systematic review, always ‘Import All’ duplicates. This is because you need to report the number of duplicates removed</w:t>
      </w:r>
      <w:r w:rsidR="00460545">
        <w:t>,</w:t>
      </w:r>
      <w:r w:rsidRPr="0018184A">
        <w:t xml:space="preserve"> and EndNote occasionally erroneously removes similar but not duplicate records as part of the de-duplication process.</w:t>
      </w:r>
    </w:p>
    <w:p w14:paraId="63F6D2DE" w14:textId="77777777" w:rsidR="009C107C" w:rsidRDefault="009C107C" w:rsidP="009C107C">
      <w:pPr>
        <w:pStyle w:val="Heading4"/>
      </w:pPr>
      <w:r>
        <w:t>Click ‘Import’. 568 records should be imported and show in your ‘Imported References’ folder.</w:t>
      </w:r>
    </w:p>
    <w:p w14:paraId="232B2D25" w14:textId="77777777" w:rsidR="009C107C" w:rsidRDefault="009C107C" w:rsidP="009C107C">
      <w:pPr>
        <w:pStyle w:val="Heading4"/>
      </w:pPr>
      <w:r>
        <w:t>Click on any one of these imported records then select all records by holding Ctrl + A. Drag these records to the Medline folder.</w:t>
      </w:r>
    </w:p>
    <w:p w14:paraId="7F50C4B3" w14:textId="744801C4" w:rsidR="009C107C" w:rsidRDefault="009C107C" w:rsidP="009C107C">
      <w:pPr>
        <w:pStyle w:val="Heading4"/>
      </w:pPr>
      <w:r>
        <w:t>Repeat step 6-11 for Embase (</w:t>
      </w:r>
      <w:proofErr w:type="spellStart"/>
      <w:r>
        <w:t>Embase.cgi</w:t>
      </w:r>
      <w:proofErr w:type="spellEnd"/>
      <w:r>
        <w:t>, 669 results) and clinicaltrials.gov</w:t>
      </w:r>
      <w:r w:rsidR="00460545">
        <w:t xml:space="preserve"> </w:t>
      </w:r>
      <w:r>
        <w:t>(ClinicalTrials.txt, 3 results).</w:t>
      </w:r>
    </w:p>
    <w:p w14:paraId="7A1D72B1" w14:textId="3605F4B9" w:rsidR="009C107C" w:rsidRPr="005742EF" w:rsidRDefault="009C107C" w:rsidP="00A22FE5">
      <w:pPr>
        <w:pStyle w:val="Heading5"/>
        <w:ind w:left="1276" w:hanging="567"/>
      </w:pPr>
      <w:r w:rsidRPr="005742EF">
        <w:t xml:space="preserve">Note: If your information source does not have an import filter, you can download filters from </w:t>
      </w:r>
      <w:hyperlink r:id="rId22" w:history="1">
        <w:r w:rsidR="00460545" w:rsidRPr="006E5D42">
          <w:rPr>
            <w:rStyle w:val="Hyperlink"/>
          </w:rPr>
          <w:t>https://endnote.com/downloads/filters/</w:t>
        </w:r>
      </w:hyperlink>
      <w:r w:rsidRPr="005742EF">
        <w:t>. The foot of this webpage provides instructions on saving an import filter to EndNote.</w:t>
      </w:r>
    </w:p>
    <w:p w14:paraId="1EDD6722" w14:textId="76F6EE36" w:rsidR="0081053F" w:rsidRDefault="009C107C" w:rsidP="009C107C">
      <w:pPr>
        <w:pStyle w:val="Heading4"/>
      </w:pPr>
      <w:r>
        <w:t>You should now have the information required for the first step in the PRISMA flow diagram.</w:t>
      </w:r>
    </w:p>
    <w:p w14:paraId="05E631CA" w14:textId="6B10C6C1" w:rsidR="00832867" w:rsidRDefault="00832867" w:rsidP="00832867">
      <w:pPr>
        <w:pStyle w:val="HNormal"/>
        <w:ind w:left="414" w:firstLine="720"/>
      </w:pPr>
      <w:r w:rsidRPr="000B1DC2">
        <w:rPr>
          <w:noProof/>
        </w:rPr>
        <w:drawing>
          <wp:inline distT="0" distB="0" distL="0" distR="0" wp14:anchorId="7DA5D90A" wp14:editId="3627646F">
            <wp:extent cx="4600575" cy="1649103"/>
            <wp:effectExtent l="0" t="0" r="0" b="8255"/>
            <wp:docPr id="9" name="Picture 9" descr="PRISMA flow diagram with the number of records retrieved in each database recor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RISMA flow diagram with the number of records retrieved in each database recorded."/>
                    <pic:cNvPicPr/>
                  </pic:nvPicPr>
                  <pic:blipFill>
                    <a:blip r:embed="rId23"/>
                    <a:stretch>
                      <a:fillRect/>
                    </a:stretch>
                  </pic:blipFill>
                  <pic:spPr>
                    <a:xfrm>
                      <a:off x="0" y="0"/>
                      <a:ext cx="4603273" cy="1650070"/>
                    </a:xfrm>
                    <a:prstGeom prst="rect">
                      <a:avLst/>
                    </a:prstGeom>
                  </pic:spPr>
                </pic:pic>
              </a:graphicData>
            </a:graphic>
          </wp:inline>
        </w:drawing>
      </w:r>
    </w:p>
    <w:p w14:paraId="74B80887" w14:textId="7313F7A2" w:rsidR="006E546F" w:rsidRDefault="006E546F" w:rsidP="006E546F">
      <w:pPr>
        <w:pStyle w:val="Heading4"/>
        <w:ind w:left="1134"/>
      </w:pPr>
      <w:r>
        <w:rPr>
          <w:noProof/>
        </w:rPr>
        <mc:AlternateContent>
          <mc:Choice Requires="wps">
            <w:drawing>
              <wp:anchor distT="0" distB="0" distL="114300" distR="114300" simplePos="0" relativeHeight="251672576" behindDoc="0" locked="0" layoutInCell="1" allowOverlap="1" wp14:anchorId="77281775" wp14:editId="26069282">
                <wp:simplePos x="0" y="0"/>
                <wp:positionH relativeFrom="column">
                  <wp:posOffset>609600</wp:posOffset>
                </wp:positionH>
                <wp:positionV relativeFrom="paragraph">
                  <wp:posOffset>396875</wp:posOffset>
                </wp:positionV>
                <wp:extent cx="371475" cy="247650"/>
                <wp:effectExtent l="19050" t="19050" r="28575" b="19050"/>
                <wp:wrapNone/>
                <wp:docPr id="20" name="Oval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1475" cy="2476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807F08" id="Oval 20" o:spid="_x0000_s1026" alt="&quot;&quot;" style="position:absolute;margin-left:48pt;margin-top:31.25pt;width:29.2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" filled="f" strokecolor="red" strokeweight="2.25pt"/>
            </w:pict>
          </mc:Fallback>
        </mc:AlternateContent>
      </w:r>
      <w:r w:rsidRPr="006E546F">
        <w:t xml:space="preserve">Minimise ‘Information Sources’ by clicking the ‘-’ symbol to the left of the group set. These are your </w:t>
      </w:r>
      <w:r w:rsidR="003E3B07">
        <w:t>original</w:t>
      </w:r>
      <w:r w:rsidRPr="006E546F">
        <w:t xml:space="preserve"> records set and should not be edited again.</w:t>
      </w:r>
    </w:p>
    <w:p w14:paraId="25259A38" w14:textId="18E671AD" w:rsidR="006E546F" w:rsidRDefault="006E546F" w:rsidP="006E546F">
      <w:pPr>
        <w:ind w:left="414" w:firstLine="720"/>
      </w:pPr>
      <w:r w:rsidRPr="0013345F">
        <w:rPr>
          <w:noProof/>
        </w:rPr>
        <w:drawing>
          <wp:inline distT="0" distB="0" distL="0" distR="0" wp14:anchorId="2E9A277E" wp14:editId="71D1C1F3">
            <wp:extent cx="1867161" cy="885949"/>
            <wp:effectExtent l="0" t="0" r="0" b="9525"/>
            <wp:docPr id="19" name="Picture 19" descr="Image showing the minus sign next to the group set &quot;Information Sources&quot; in EndNote groups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 showing the minus sign next to the group set &quot;Information Sources&quot; in EndNote groups panel."/>
                    <pic:cNvPicPr/>
                  </pic:nvPicPr>
                  <pic:blipFill>
                    <a:blip r:embed="rId24"/>
                    <a:stretch>
                      <a:fillRect/>
                    </a:stretch>
                  </pic:blipFill>
                  <pic:spPr>
                    <a:xfrm>
                      <a:off x="0" y="0"/>
                      <a:ext cx="1867161" cy="885949"/>
                    </a:xfrm>
                    <a:prstGeom prst="rect">
                      <a:avLst/>
                    </a:prstGeom>
                  </pic:spPr>
                </pic:pic>
              </a:graphicData>
            </a:graphic>
          </wp:inline>
        </w:drawing>
      </w:r>
    </w:p>
    <w:p w14:paraId="7341D435" w14:textId="77777777" w:rsidR="006E546F" w:rsidRPr="006E546F" w:rsidRDefault="006E546F" w:rsidP="007E5D80">
      <w:pPr>
        <w:pStyle w:val="HNormal"/>
        <w:ind w:left="0"/>
      </w:pPr>
    </w:p>
    <w:p w14:paraId="661F4656" w14:textId="77777777" w:rsidR="001810DA" w:rsidRDefault="001810DA" w:rsidP="007E5D80">
      <w:pPr>
        <w:pStyle w:val="HNormal"/>
        <w:ind w:left="0"/>
      </w:pPr>
    </w:p>
    <w:p w14:paraId="456E6DE5" w14:textId="273D8A18" w:rsidR="001810DA" w:rsidRDefault="008A7D0D" w:rsidP="008A7D0D">
      <w:pPr>
        <w:pStyle w:val="Heading1"/>
      </w:pPr>
      <w:bookmarkStart w:id="13" w:name="_Toc81487066"/>
      <w:r w:rsidRPr="008A7D0D">
        <w:lastRenderedPageBreak/>
        <w:t>Creating groups for the de-duplication process</w:t>
      </w:r>
      <w:bookmarkEnd w:id="13"/>
    </w:p>
    <w:p w14:paraId="7EE7892A" w14:textId="719D3891" w:rsidR="008A7D0D" w:rsidRDefault="008A7D0D" w:rsidP="008A7D0D">
      <w:pPr>
        <w:pStyle w:val="HNormal"/>
      </w:pPr>
      <w:r>
        <w:t>The next step in the PRISMA flow diagram is removing duplicate records. There will likely be a lot of duplicates across your information sources, and de-duplication can be a lengthy and laborious process.</w:t>
      </w:r>
    </w:p>
    <w:p w14:paraId="40680602" w14:textId="2A232472" w:rsidR="008A7D0D" w:rsidRDefault="008A7D0D" w:rsidP="00AB10D3">
      <w:pPr>
        <w:pStyle w:val="Heading4"/>
        <w:numPr>
          <w:ilvl w:val="3"/>
          <w:numId w:val="32"/>
        </w:numPr>
      </w:pPr>
      <w:r>
        <w:t>Create a new group set (</w:t>
      </w:r>
      <w:r w:rsidRPr="00AB10D3">
        <w:rPr>
          <w:u w:val="single"/>
        </w:rPr>
        <w:t>Groups menu</w:t>
      </w:r>
      <w:r>
        <w:t xml:space="preserve"> &gt; Create Group Set). Name this group set ‘De-duplication’.</w:t>
      </w:r>
    </w:p>
    <w:p w14:paraId="71BB5FF4" w14:textId="0C1E8233" w:rsidR="008A7D0D" w:rsidRDefault="008A7D0D" w:rsidP="008A7D0D">
      <w:pPr>
        <w:pStyle w:val="Heading4"/>
      </w:pPr>
      <w:r>
        <w:t>Create two groups in this group set: ‘Unique records’ and ‘Duplicates’ (right-click ‘De-duplication’ &gt; Create Group)</w:t>
      </w:r>
    </w:p>
    <w:p w14:paraId="3C5CFCB1" w14:textId="4B765DA8" w:rsidR="008A7D0D" w:rsidRDefault="008A7D0D" w:rsidP="008A7D0D">
      <w:pPr>
        <w:pStyle w:val="Heading4"/>
      </w:pPr>
      <w:r>
        <w:t>Click All References. This folder contains all your records from Medline, Embase, and ClinicalTrials.gov, including duplicate records. There should be 1240 records.</w:t>
      </w:r>
    </w:p>
    <w:p w14:paraId="5656DF40" w14:textId="716396AA" w:rsidR="008A7D0D" w:rsidRDefault="008A7D0D" w:rsidP="008A7D0D">
      <w:pPr>
        <w:pStyle w:val="Heading4"/>
      </w:pPr>
      <w:r>
        <w:t>Select a record and hold Ctrl + A. Right-click and press ‘Copy’.</w:t>
      </w:r>
    </w:p>
    <w:p w14:paraId="5DBF88FE" w14:textId="1BF3ACC9" w:rsidR="008A7D0D" w:rsidRDefault="008A7D0D" w:rsidP="008A7D0D">
      <w:pPr>
        <w:pStyle w:val="Heading4"/>
      </w:pPr>
      <w:r>
        <w:t xml:space="preserve">Click the group ‘Unique </w:t>
      </w:r>
      <w:proofErr w:type="gramStart"/>
      <w:r>
        <w:t>records’</w:t>
      </w:r>
      <w:proofErr w:type="gramEnd"/>
      <w:r>
        <w:t xml:space="preserve">. In the </w:t>
      </w:r>
      <w:r w:rsidR="00AD2FF3">
        <w:t>reference list pane</w:t>
      </w:r>
      <w:r>
        <w:t xml:space="preserve"> (the white space), right-click and select ‘Paste’. You should now have 1240 records (including duplicates in the </w:t>
      </w:r>
      <w:r w:rsidR="00AD2FF3">
        <w:t>reference list pane</w:t>
      </w:r>
      <w:r>
        <w:t>.</w:t>
      </w:r>
    </w:p>
    <w:p w14:paraId="17F763F3" w14:textId="7E9DBD81" w:rsidR="008A7D0D" w:rsidRDefault="008A7D0D" w:rsidP="008A7D0D">
      <w:pPr>
        <w:pStyle w:val="Heading4"/>
      </w:pPr>
      <w:r>
        <w:t>Highlight these records (if not highlighted already) by holding Ctrl + A.</w:t>
      </w:r>
    </w:p>
    <w:p w14:paraId="25AF2702" w14:textId="77777777" w:rsidR="003E3B07" w:rsidRDefault="003E3B07" w:rsidP="003E3B07">
      <w:pPr>
        <w:pStyle w:val="Heading3"/>
        <w:numPr>
          <w:ilvl w:val="0"/>
          <w:numId w:val="0"/>
        </w:numPr>
      </w:pPr>
    </w:p>
    <w:p w14:paraId="321A099F" w14:textId="211BBBEF" w:rsidR="003E3B07" w:rsidRDefault="003E3B07" w:rsidP="003E3B07">
      <w:pPr>
        <w:pStyle w:val="HNormal"/>
      </w:pPr>
      <w:r>
        <w:t>If your library contains thousands of records, f</w:t>
      </w:r>
      <w:r w:rsidRPr="003E3B07">
        <w:t xml:space="preserve">or a very </w:t>
      </w:r>
      <w:r>
        <w:t xml:space="preserve">efficient, yet </w:t>
      </w:r>
      <w:r w:rsidRPr="003E3B07">
        <w:t xml:space="preserve">thorough de-duplication process, see the </w:t>
      </w:r>
      <w:hyperlink r:id="rId25" w:history="1">
        <w:r w:rsidRPr="003E3B07">
          <w:rPr>
            <w:rStyle w:val="Hyperlink"/>
          </w:rPr>
          <w:t>EndNote de-duplication blog post</w:t>
        </w:r>
      </w:hyperlink>
      <w:r w:rsidRPr="003E3B07">
        <w:t xml:space="preserve"> by the LSHTM library and archives team.</w:t>
      </w:r>
      <w:r>
        <w:t xml:space="preserve"> Use this method and skip to step 26. </w:t>
      </w:r>
      <w:r w:rsidRPr="003E3B07">
        <w:rPr>
          <w:u w:val="single"/>
        </w:rPr>
        <w:t>Ensure you only de-duplicate the ‘Unique records’ folder if using this method</w:t>
      </w:r>
      <w:r>
        <w:t>.</w:t>
      </w:r>
    </w:p>
    <w:p w14:paraId="4C84DC5B" w14:textId="50C17E68" w:rsidR="003E3B07" w:rsidRDefault="003E3B07" w:rsidP="003E3B07">
      <w:pPr>
        <w:pStyle w:val="HNormal"/>
      </w:pPr>
      <w:r>
        <w:t>If your library only has a few hundred references, the EndNote Find Duplicates may be more efficient. This is detailed in step 21 onwards.</w:t>
      </w:r>
    </w:p>
    <w:p w14:paraId="72ACD3E6" w14:textId="2D60B0C0" w:rsidR="00AD2FF3" w:rsidRDefault="008A7D0D" w:rsidP="003E3B07">
      <w:pPr>
        <w:pStyle w:val="Heading4"/>
      </w:pPr>
      <w:r>
        <w:t xml:space="preserve">Select the </w:t>
      </w:r>
      <w:r w:rsidRPr="008A7D0D">
        <w:rPr>
          <w:u w:val="single"/>
        </w:rPr>
        <w:t>References menu</w:t>
      </w:r>
      <w:r>
        <w:t xml:space="preserve"> and click ‘Find Duplicates’. This will launch EndNote’s Find Duplicates tool; there should be 927 duplicates.</w:t>
      </w:r>
    </w:p>
    <w:p w14:paraId="7169938F" w14:textId="6E455854" w:rsidR="00F21917" w:rsidRDefault="006E096B" w:rsidP="00A22FE5">
      <w:pPr>
        <w:pStyle w:val="Heading5"/>
        <w:ind w:left="1276" w:hanging="567"/>
      </w:pPr>
      <w:r>
        <w:t>Y</w:t>
      </w:r>
      <w:r w:rsidR="00F21917">
        <w:t xml:space="preserve">ou can modify how EndNote identifies duplicates in the </w:t>
      </w:r>
      <w:r w:rsidR="00F21917" w:rsidRPr="0090747B">
        <w:rPr>
          <w:u w:val="single"/>
        </w:rPr>
        <w:t>Edit menu</w:t>
      </w:r>
      <w:r w:rsidR="00F21917">
        <w:t xml:space="preserve"> &gt; Preferences &gt; Duplicates – you may have a different number of duplicates depending on your preferences.</w:t>
      </w:r>
    </w:p>
    <w:p w14:paraId="652E4AA7" w14:textId="0F5A6EEA" w:rsidR="00AD2FF3" w:rsidRDefault="00510EB6" w:rsidP="00510EB6">
      <w:pPr>
        <w:pStyle w:val="HNormal"/>
        <w:ind w:left="556" w:firstLine="720"/>
      </w:pPr>
      <w:r>
        <w:rPr>
          <w:noProof/>
        </w:rPr>
        <mc:AlternateContent>
          <mc:Choice Requires="wps">
            <w:drawing>
              <wp:anchor distT="0" distB="0" distL="114300" distR="114300" simplePos="0" relativeHeight="251674624" behindDoc="0" locked="0" layoutInCell="1" allowOverlap="1" wp14:anchorId="6EB0D3C7" wp14:editId="48F4FEE1">
                <wp:simplePos x="0" y="0"/>
                <wp:positionH relativeFrom="column">
                  <wp:posOffset>666750</wp:posOffset>
                </wp:positionH>
                <wp:positionV relativeFrom="paragraph">
                  <wp:posOffset>1085215</wp:posOffset>
                </wp:positionV>
                <wp:extent cx="2105025" cy="447675"/>
                <wp:effectExtent l="19050" t="19050" r="28575" b="28575"/>
                <wp:wrapNone/>
                <wp:docPr id="22" name="Oval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05025" cy="4476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7B3B52" id="Oval 22" o:spid="_x0000_s1026" alt="&quot;&quot;" style="position:absolute;margin-left:52.5pt;margin-top:85.45pt;width:165.75pt;height:3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" filled="f" strokecolor="red" strokeweight="2.25pt"/>
            </w:pict>
          </mc:Fallback>
        </mc:AlternateContent>
      </w:r>
      <w:r w:rsidRPr="003E0114">
        <w:rPr>
          <w:noProof/>
        </w:rPr>
        <w:drawing>
          <wp:inline distT="0" distB="0" distL="0" distR="0" wp14:anchorId="766A9027" wp14:editId="19B6024B">
            <wp:extent cx="4458322" cy="1533739"/>
            <wp:effectExtent l="0" t="0" r="0" b="9525"/>
            <wp:docPr id="21" name="Picture 21" descr="Duplicate References highlighted in the Groups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uplicate References highlighted in the Groups panel."/>
                    <pic:cNvPicPr/>
                  </pic:nvPicPr>
                  <pic:blipFill>
                    <a:blip r:embed="rId26"/>
                    <a:stretch>
                      <a:fillRect/>
                    </a:stretch>
                  </pic:blipFill>
                  <pic:spPr>
                    <a:xfrm>
                      <a:off x="0" y="0"/>
                      <a:ext cx="4458322" cy="1533739"/>
                    </a:xfrm>
                    <a:prstGeom prst="rect">
                      <a:avLst/>
                    </a:prstGeom>
                  </pic:spPr>
                </pic:pic>
              </a:graphicData>
            </a:graphic>
          </wp:inline>
        </w:drawing>
      </w:r>
    </w:p>
    <w:p w14:paraId="3F7F25A4" w14:textId="77777777" w:rsidR="005742EF" w:rsidRPr="005742EF" w:rsidRDefault="005742EF" w:rsidP="005742EF">
      <w:pPr>
        <w:pStyle w:val="Heading4"/>
      </w:pPr>
      <w:r w:rsidRPr="005742EF">
        <w:t>Use the Find Duplicates tool to remove duplicate references. Use information such as the page numbers and DOI to disambiguate between similar references.</w:t>
      </w:r>
    </w:p>
    <w:p w14:paraId="0BD3CFCF" w14:textId="77777777" w:rsidR="005742EF" w:rsidRPr="005742EF" w:rsidRDefault="005742EF" w:rsidP="0023782A">
      <w:pPr>
        <w:pStyle w:val="Heading5"/>
        <w:ind w:left="1276" w:hanging="567"/>
      </w:pPr>
      <w:r w:rsidRPr="005742EF">
        <w:t>Keep records with a DOI as this information helps EndNote find the full text of an article, a feature used later in this process.</w:t>
      </w:r>
    </w:p>
    <w:p w14:paraId="57D7F9C3" w14:textId="77777777" w:rsidR="005742EF" w:rsidRPr="005742EF" w:rsidRDefault="005742EF" w:rsidP="00A22FE5">
      <w:pPr>
        <w:pStyle w:val="Heading5"/>
        <w:ind w:left="1276" w:hanging="567"/>
      </w:pPr>
      <w:r w:rsidRPr="005742EF">
        <w:lastRenderedPageBreak/>
        <w:t>‘Skip’ records that are similar but not duplicates.</w:t>
      </w:r>
    </w:p>
    <w:p w14:paraId="13958536" w14:textId="77777777" w:rsidR="005742EF" w:rsidRPr="005742EF" w:rsidRDefault="005742EF" w:rsidP="00A22FE5">
      <w:pPr>
        <w:pStyle w:val="Heading5"/>
        <w:ind w:left="1276" w:hanging="567"/>
      </w:pPr>
      <w:r w:rsidRPr="005742EF">
        <w:t>If you remove a record by accident, close the tool by clicking ‘Cancel’, click the Trash folder. Locate the record accidentally removed and drag it back to the ‘Unique references’ folder. Re-launch the Find Duplicates tool.</w:t>
      </w:r>
    </w:p>
    <w:p w14:paraId="6A241426" w14:textId="67348F9B" w:rsidR="005742EF" w:rsidRPr="005742EF" w:rsidRDefault="005742EF" w:rsidP="005742EF">
      <w:pPr>
        <w:pStyle w:val="Heading4"/>
      </w:pPr>
      <w:r w:rsidRPr="005742EF">
        <w:t xml:space="preserve">The Find Duplicates tool is useful, but not perfect. To be thorough, click the ‘Unique records’ folder and click ‘Title’ on the </w:t>
      </w:r>
      <w:r>
        <w:t>header</w:t>
      </w:r>
      <w:r w:rsidRPr="005742EF">
        <w:t xml:space="preserve"> menu to sort the records into alphabetical order by title.</w:t>
      </w:r>
    </w:p>
    <w:p w14:paraId="0525E41A" w14:textId="1BAD501C" w:rsidR="005742EF" w:rsidRPr="005742EF" w:rsidRDefault="005742EF" w:rsidP="005742EF">
      <w:pPr>
        <w:pStyle w:val="Heading4"/>
      </w:pPr>
      <w:r w:rsidRPr="005742EF">
        <w:t xml:space="preserve">Right-click on the </w:t>
      </w:r>
      <w:r>
        <w:t>header</w:t>
      </w:r>
      <w:r w:rsidRPr="005742EF">
        <w:t xml:space="preserve"> menu and tick DOI. We will use the DOI to disambiguate records.</w:t>
      </w:r>
    </w:p>
    <w:p w14:paraId="53ACB17B" w14:textId="77777777" w:rsidR="003E3B07" w:rsidRDefault="005742EF" w:rsidP="003E3B07">
      <w:pPr>
        <w:pStyle w:val="Heading4"/>
      </w:pPr>
      <w:r w:rsidRPr="005742EF">
        <w:t>Manually screen the records for any duplicates, paying attention to the journal name and DOI. Note that research from the same study can present different data in a conference paper or article of the same name; both may still be relevant to your systematic review.</w:t>
      </w:r>
    </w:p>
    <w:p w14:paraId="5F83B92D" w14:textId="1A98E01C" w:rsidR="005742EF" w:rsidRPr="005742EF" w:rsidRDefault="005742EF" w:rsidP="003E3B07">
      <w:pPr>
        <w:pStyle w:val="Heading4"/>
        <w:numPr>
          <w:ilvl w:val="3"/>
          <w:numId w:val="30"/>
        </w:numPr>
      </w:pPr>
      <w:r w:rsidRPr="003643DA">
        <w:t>Any records removed from the ‘Unique records’ folder will now be found in the Unfiled folder, not the Trash.</w:t>
      </w:r>
    </w:p>
    <w:p w14:paraId="5B63E324" w14:textId="77777777" w:rsidR="005742EF" w:rsidRPr="005742EF" w:rsidRDefault="005742EF" w:rsidP="005742EF">
      <w:pPr>
        <w:pStyle w:val="Heading4"/>
      </w:pPr>
      <w:r w:rsidRPr="005742EF">
        <w:t>Click the Unfiled folder, select all records (Ctrl + A) and drag them to the Duplicates folder.</w:t>
      </w:r>
    </w:p>
    <w:p w14:paraId="220DB638" w14:textId="77777777" w:rsidR="005742EF" w:rsidRPr="005742EF" w:rsidRDefault="005742EF" w:rsidP="005742EF">
      <w:pPr>
        <w:pStyle w:val="Heading4"/>
      </w:pPr>
      <w:r w:rsidRPr="005742EF">
        <w:t>Now click the Trash folder and drag all these records to the Duplicates folder.</w:t>
      </w:r>
    </w:p>
    <w:p w14:paraId="1B5DBF35" w14:textId="62E6FCFD" w:rsidR="005742EF" w:rsidRDefault="005742EF" w:rsidP="005742EF">
      <w:pPr>
        <w:pStyle w:val="Heading4"/>
      </w:pPr>
      <w:r w:rsidRPr="005742EF">
        <w:t>We now have the information required to complete the duplicates section of the PRISMA flow diagram.</w:t>
      </w:r>
    </w:p>
    <w:p w14:paraId="5284664D" w14:textId="5E450D93" w:rsidR="005742EF" w:rsidRDefault="005742EF" w:rsidP="005742EF">
      <w:pPr>
        <w:pStyle w:val="HNormal"/>
        <w:ind w:left="556" w:firstLine="720"/>
      </w:pPr>
      <w:r w:rsidRPr="00CE60EC">
        <w:rPr>
          <w:noProof/>
        </w:rPr>
        <w:drawing>
          <wp:inline distT="0" distB="0" distL="0" distR="0" wp14:anchorId="52CAA713" wp14:editId="6B0ED0C4">
            <wp:extent cx="4572000" cy="1651709"/>
            <wp:effectExtent l="0" t="0" r="0" b="5715"/>
            <wp:docPr id="23" name="Picture 23" descr="PRISMA flow diagram with the number of records retrieved in each database and the number of duplicate records scree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RISMA flow diagram with the number of records retrieved in each database and the number of duplicate records screened."/>
                    <pic:cNvPicPr/>
                  </pic:nvPicPr>
                  <pic:blipFill>
                    <a:blip r:embed="rId27"/>
                    <a:stretch>
                      <a:fillRect/>
                    </a:stretch>
                  </pic:blipFill>
                  <pic:spPr>
                    <a:xfrm>
                      <a:off x="0" y="0"/>
                      <a:ext cx="4578253" cy="1653968"/>
                    </a:xfrm>
                    <a:prstGeom prst="rect">
                      <a:avLst/>
                    </a:prstGeom>
                  </pic:spPr>
                </pic:pic>
              </a:graphicData>
            </a:graphic>
          </wp:inline>
        </w:drawing>
      </w:r>
    </w:p>
    <w:p w14:paraId="1A26AABA" w14:textId="7CDA7A2E" w:rsidR="005742EF" w:rsidRDefault="00FF1E0E" w:rsidP="00FF1E0E">
      <w:pPr>
        <w:pStyle w:val="Heading1"/>
      </w:pPr>
      <w:bookmarkStart w:id="14" w:name="_Toc81487067"/>
      <w:r w:rsidRPr="00FF1E0E">
        <w:t>Preparing to screen records in EndNote</w:t>
      </w:r>
      <w:bookmarkEnd w:id="14"/>
    </w:p>
    <w:p w14:paraId="648E21B5" w14:textId="2EF32BE0" w:rsidR="00FF1E0E" w:rsidRDefault="00973FDD" w:rsidP="00FF1E0E">
      <w:pPr>
        <w:pStyle w:val="HNormal"/>
      </w:pPr>
      <w:r>
        <w:t>The next stage is to organise EndNote to make the screening process simpler.</w:t>
      </w:r>
    </w:p>
    <w:p w14:paraId="0E0EF7F1" w14:textId="77777777" w:rsidR="003643DA" w:rsidRPr="003643DA" w:rsidRDefault="003643DA" w:rsidP="003E3B07">
      <w:pPr>
        <w:pStyle w:val="Heading4"/>
        <w:numPr>
          <w:ilvl w:val="3"/>
          <w:numId w:val="40"/>
        </w:numPr>
      </w:pPr>
      <w:r w:rsidRPr="003643DA">
        <w:t>Create another group set titled ‘Title-abstract screening’ (</w:t>
      </w:r>
      <w:r w:rsidRPr="003E3B07">
        <w:rPr>
          <w:u w:val="single"/>
        </w:rPr>
        <w:t>Groups menu</w:t>
      </w:r>
      <w:r w:rsidRPr="003643DA">
        <w:t xml:space="preserve"> &gt; Create Group Set).</w:t>
      </w:r>
    </w:p>
    <w:p w14:paraId="6F4A928B" w14:textId="77777777" w:rsidR="003643DA" w:rsidRPr="003643DA" w:rsidRDefault="003643DA" w:rsidP="003643DA">
      <w:pPr>
        <w:pStyle w:val="Heading4"/>
      </w:pPr>
      <w:r w:rsidRPr="003643DA">
        <w:t>Create four groups in this set: ‘To be screened’, ‘Included’, ‘Excluded’, and ‘Unsure’ (right-click ‘Title-abstract screening’ &gt; Create Group).</w:t>
      </w:r>
    </w:p>
    <w:p w14:paraId="1AE4CEF7" w14:textId="77777777" w:rsidR="003643DA" w:rsidRPr="003643DA" w:rsidRDefault="003643DA" w:rsidP="003643DA">
      <w:pPr>
        <w:pStyle w:val="Heading4"/>
      </w:pPr>
      <w:r w:rsidRPr="003643DA">
        <w:t>Copy all the references from the ‘Unique records’ folder to the ‘To be screened’ folder (click ‘Unique records’ folder, select all records using Ctrl + A, right-click &gt; Copy, drag to ‘To be screened’ folder, right-click in the workspace &gt; Paste).</w:t>
      </w:r>
    </w:p>
    <w:p w14:paraId="56E4A5EE" w14:textId="77777777" w:rsidR="003643DA" w:rsidRPr="003643DA" w:rsidRDefault="003643DA" w:rsidP="003643DA">
      <w:pPr>
        <w:pStyle w:val="Heading4"/>
      </w:pPr>
      <w:r w:rsidRPr="003643DA">
        <w:t>Minimise the ‘De-duplication’ group set by clicking the ‘-’ symbol.</w:t>
      </w:r>
    </w:p>
    <w:p w14:paraId="1CBE9140" w14:textId="77777777" w:rsidR="003643DA" w:rsidRPr="003643DA" w:rsidRDefault="003643DA" w:rsidP="003643DA">
      <w:pPr>
        <w:pStyle w:val="Heading4"/>
      </w:pPr>
      <w:r w:rsidRPr="003643DA">
        <w:lastRenderedPageBreak/>
        <w:t>If closed, open the Reference Panel using the Layout menu on the bottom-right of EndNote, and place the Reference Panel in your preferred position.</w:t>
      </w:r>
    </w:p>
    <w:p w14:paraId="41E6F41C" w14:textId="55D70C68" w:rsidR="00973FDD" w:rsidRPr="00FF1E0E" w:rsidRDefault="003643DA" w:rsidP="00DD5ED8">
      <w:pPr>
        <w:pStyle w:val="Heading5"/>
        <w:ind w:left="1276" w:hanging="567"/>
      </w:pPr>
      <w:r w:rsidRPr="003643DA">
        <w:t>You may wish to turn off the groups menu if screen space is tight on your monitor.</w:t>
      </w:r>
    </w:p>
    <w:p w14:paraId="6DB7B992" w14:textId="4DA41C21" w:rsidR="005742EF" w:rsidRDefault="000416ED" w:rsidP="000416ED">
      <w:pPr>
        <w:pStyle w:val="HNormal"/>
        <w:ind w:left="556" w:firstLine="720"/>
      </w:pPr>
      <w:r w:rsidRPr="00EE2AD0">
        <w:rPr>
          <w:noProof/>
        </w:rPr>
        <w:drawing>
          <wp:inline distT="0" distB="0" distL="0" distR="0" wp14:anchorId="1BFE4456" wp14:editId="5EAA7DAC">
            <wp:extent cx="1190791" cy="2343477"/>
            <wp:effectExtent l="0" t="0" r="9525" b="0"/>
            <wp:docPr id="24" name="Picture 24" descr="Image of the Reference Panel options in EndNote, found in the Layout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age of the Reference Panel options in EndNote, found in the Layout menu."/>
                    <pic:cNvPicPr/>
                  </pic:nvPicPr>
                  <pic:blipFill>
                    <a:blip r:embed="rId28"/>
                    <a:stretch>
                      <a:fillRect/>
                    </a:stretch>
                  </pic:blipFill>
                  <pic:spPr>
                    <a:xfrm>
                      <a:off x="0" y="0"/>
                      <a:ext cx="1190791" cy="2343477"/>
                    </a:xfrm>
                    <a:prstGeom prst="rect">
                      <a:avLst/>
                    </a:prstGeom>
                  </pic:spPr>
                </pic:pic>
              </a:graphicData>
            </a:graphic>
          </wp:inline>
        </w:drawing>
      </w:r>
    </w:p>
    <w:p w14:paraId="2BD8065D" w14:textId="1CB115A8" w:rsidR="000416ED" w:rsidRDefault="00B80ABB" w:rsidP="00B80ABB">
      <w:pPr>
        <w:pStyle w:val="Heading4"/>
      </w:pPr>
      <w:r w:rsidRPr="00B80ABB">
        <w:t>You may find it useful to hide the empty fields using the Options menu on the top-right of the screen (cogwheel icon).</w:t>
      </w:r>
    </w:p>
    <w:p w14:paraId="50988C25" w14:textId="03D721D0" w:rsidR="00B80ABB" w:rsidRDefault="00B80ABB" w:rsidP="00B80ABB">
      <w:pPr>
        <w:pStyle w:val="HNormal"/>
        <w:ind w:left="556" w:firstLine="720"/>
      </w:pPr>
      <w:r>
        <w:rPr>
          <w:noProof/>
        </w:rPr>
        <mc:AlternateContent>
          <mc:Choice Requires="wps">
            <w:drawing>
              <wp:anchor distT="0" distB="0" distL="114300" distR="114300" simplePos="0" relativeHeight="251676672" behindDoc="0" locked="0" layoutInCell="1" allowOverlap="1" wp14:anchorId="1C016294" wp14:editId="23DE5AC4">
                <wp:simplePos x="0" y="0"/>
                <wp:positionH relativeFrom="column">
                  <wp:posOffset>1000125</wp:posOffset>
                </wp:positionH>
                <wp:positionV relativeFrom="paragraph">
                  <wp:posOffset>1390015</wp:posOffset>
                </wp:positionV>
                <wp:extent cx="1724025" cy="276225"/>
                <wp:effectExtent l="19050" t="19050" r="28575" b="28575"/>
                <wp:wrapNone/>
                <wp:docPr id="26" name="Oval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4025" cy="2762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ACF4D6" id="Oval 26" o:spid="_x0000_s1026" alt="&quot;&quot;" style="position:absolute;margin-left:78.75pt;margin-top:109.45pt;width:135.7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" filled="f" strokecolor="red" strokeweight="2.25pt"/>
            </w:pict>
          </mc:Fallback>
        </mc:AlternateContent>
      </w:r>
      <w:r w:rsidRPr="00EE2AD0">
        <w:rPr>
          <w:noProof/>
        </w:rPr>
        <w:drawing>
          <wp:inline distT="0" distB="0" distL="0" distR="0" wp14:anchorId="53A3D4FF" wp14:editId="413E0874">
            <wp:extent cx="1857634" cy="2143424"/>
            <wp:effectExtent l="0" t="0" r="9525" b="9525"/>
            <wp:docPr id="25" name="Picture 25" descr="The Options menu with &quot;Show Empty Fields&quot; unt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Options menu with &quot;Show Empty Fields&quot; unticked."/>
                    <pic:cNvPicPr/>
                  </pic:nvPicPr>
                  <pic:blipFill>
                    <a:blip r:embed="rId29"/>
                    <a:stretch>
                      <a:fillRect/>
                    </a:stretch>
                  </pic:blipFill>
                  <pic:spPr>
                    <a:xfrm>
                      <a:off x="0" y="0"/>
                      <a:ext cx="1857634" cy="2143424"/>
                    </a:xfrm>
                    <a:prstGeom prst="rect">
                      <a:avLst/>
                    </a:prstGeom>
                  </pic:spPr>
                </pic:pic>
              </a:graphicData>
            </a:graphic>
          </wp:inline>
        </w:drawing>
      </w:r>
    </w:p>
    <w:p w14:paraId="6F38C99A" w14:textId="0A0DFBFD" w:rsidR="00B80ABB" w:rsidRDefault="005F3FED" w:rsidP="005F3FED">
      <w:pPr>
        <w:pStyle w:val="Heading1"/>
      </w:pPr>
      <w:bookmarkStart w:id="15" w:name="_Toc81487068"/>
      <w:r w:rsidRPr="005F3FED">
        <w:t>Exporting records for a co-screener</w:t>
      </w:r>
      <w:bookmarkEnd w:id="15"/>
    </w:p>
    <w:p w14:paraId="5588C3FE" w14:textId="4D8F9C36" w:rsidR="005F3FED" w:rsidRDefault="005F3FED" w:rsidP="005F3FED">
      <w:pPr>
        <w:pStyle w:val="HNormal"/>
      </w:pPr>
      <w:r w:rsidRPr="005F3FED">
        <w:t>If complying with best practice and you are screening independently with a second person, you will need to share your records with them.</w:t>
      </w:r>
    </w:p>
    <w:p w14:paraId="75D9DAB3" w14:textId="64B560DC" w:rsidR="005F3FED" w:rsidRDefault="005F3FED" w:rsidP="00E46CAF">
      <w:pPr>
        <w:pStyle w:val="Heading4"/>
        <w:numPr>
          <w:ilvl w:val="3"/>
          <w:numId w:val="41"/>
        </w:numPr>
      </w:pPr>
      <w:r>
        <w:t xml:space="preserve">Highlight all records in your ‘To be screened’ folder (Ctrl + A), then export your unique records (in the ‘Excluded’ folder) by clicking the </w:t>
      </w:r>
      <w:r w:rsidRPr="00E46CAF">
        <w:rPr>
          <w:u w:val="single"/>
        </w:rPr>
        <w:t>File menu</w:t>
      </w:r>
      <w:r>
        <w:t>, then ‘Export’.</w:t>
      </w:r>
    </w:p>
    <w:p w14:paraId="41A80155" w14:textId="18C44790" w:rsidR="005F3FED" w:rsidRDefault="005F3FED" w:rsidP="005F3FED">
      <w:pPr>
        <w:pStyle w:val="Heading4"/>
      </w:pPr>
      <w:r>
        <w:t>Export using the output style required by the software your co-screener is using. Ensure ‘Export Selected References’ is ticked</w:t>
      </w:r>
    </w:p>
    <w:p w14:paraId="1968B2AA" w14:textId="216AC03C" w:rsidR="005F3FED" w:rsidRDefault="005F3FED" w:rsidP="005F3FED">
      <w:pPr>
        <w:pStyle w:val="Heading5"/>
        <w:ind w:left="1276" w:hanging="567"/>
      </w:pPr>
      <w:r>
        <w:t>For EndNote users, keep the ‘Save as type’ as ‘Text File (*.txt)’, and select ‘EndNote Export’ as the ‘Output style’.</w:t>
      </w:r>
    </w:p>
    <w:p w14:paraId="175D92B2" w14:textId="39072137" w:rsidR="005F3FED" w:rsidRDefault="008821CA" w:rsidP="008821CA">
      <w:pPr>
        <w:pStyle w:val="HNormal"/>
        <w:ind w:left="1123" w:firstLine="153"/>
      </w:pPr>
      <w:r w:rsidRPr="007F4785">
        <w:rPr>
          <w:noProof/>
        </w:rPr>
        <w:lastRenderedPageBreak/>
        <w:drawing>
          <wp:inline distT="0" distB="0" distL="0" distR="0" wp14:anchorId="466ED6A9" wp14:editId="587A47EA">
            <wp:extent cx="4544239" cy="1352550"/>
            <wp:effectExtent l="0" t="0" r="8890" b="0"/>
            <wp:docPr id="27" name="Picture 27" descr="Export options dialogue window, with the &quot;Save as type&quot; set to &quot;Text File (.txt)&quot; and an &quot;Output Style&quot; set to &quot;EndNote Export&quot;. Ensure the tick box &quot;Export Selected References&quot; is 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Export options dialogue window, with the &quot;Save as type&quot; set to &quot;Text File (.txt)&quot; and an &quot;Output Style&quot; set to &quot;EndNote Export&quot;. Ensure the tick box &quot;Export Selected References&quot; is checked."/>
                    <pic:cNvPicPr/>
                  </pic:nvPicPr>
                  <pic:blipFill>
                    <a:blip r:embed="rId30"/>
                    <a:stretch>
                      <a:fillRect/>
                    </a:stretch>
                  </pic:blipFill>
                  <pic:spPr>
                    <a:xfrm>
                      <a:off x="0" y="0"/>
                      <a:ext cx="4549956" cy="1354252"/>
                    </a:xfrm>
                    <a:prstGeom prst="rect">
                      <a:avLst/>
                    </a:prstGeom>
                  </pic:spPr>
                </pic:pic>
              </a:graphicData>
            </a:graphic>
          </wp:inline>
        </w:drawing>
      </w:r>
    </w:p>
    <w:p w14:paraId="61921305" w14:textId="4C34781C" w:rsidR="006F4870" w:rsidRDefault="006F4870" w:rsidP="006F4870">
      <w:pPr>
        <w:pStyle w:val="Heading1"/>
      </w:pPr>
      <w:bookmarkStart w:id="16" w:name="_Toc81487069"/>
      <w:r w:rsidRPr="006F4870">
        <w:t>Screening titles and abstracts in EndNote</w:t>
      </w:r>
      <w:bookmarkEnd w:id="16"/>
    </w:p>
    <w:p w14:paraId="13F0A849" w14:textId="2FE997F7" w:rsidR="006F4870" w:rsidRDefault="006F4870" w:rsidP="006F4870">
      <w:pPr>
        <w:pStyle w:val="HNormal"/>
      </w:pPr>
      <w:r>
        <w:t>The first screening phase is against your inclusion and exclusion criteria.</w:t>
      </w:r>
    </w:p>
    <w:p w14:paraId="270646DB" w14:textId="0F444801" w:rsidR="006F4870" w:rsidRDefault="006F4870" w:rsidP="00E46CAF">
      <w:pPr>
        <w:pStyle w:val="Heading4"/>
        <w:numPr>
          <w:ilvl w:val="3"/>
          <w:numId w:val="42"/>
        </w:numPr>
      </w:pPr>
      <w:r>
        <w:t>Referring to your inclusion and exclusion criteria, as specified in your review protocol, screen the titles and abstracts of each record in the ‘To be screened’ folder. Drag any included records into the relevant folder (‘Included’, ‘Excluded’ or ‘Unsure’. Continue until each record has been screened.</w:t>
      </w:r>
    </w:p>
    <w:p w14:paraId="36D919FF" w14:textId="18EE4D66" w:rsidR="006F4870" w:rsidRDefault="006F4870" w:rsidP="006F4870">
      <w:pPr>
        <w:pStyle w:val="Heading5"/>
        <w:ind w:left="1276" w:hanging="567"/>
      </w:pPr>
      <w:r w:rsidRPr="009D7A83">
        <w:rPr>
          <w:u w:val="single"/>
        </w:rPr>
        <w:t>Be sure to delete the record from the ‘To be sorted’ folder as you progress!</w:t>
      </w:r>
      <w:r>
        <w:t xml:space="preserve"> The drag and drop function duplicates records in EndNote.</w:t>
      </w:r>
    </w:p>
    <w:p w14:paraId="41C72EB1" w14:textId="12BBC5EB" w:rsidR="006F4870" w:rsidRDefault="006F4870" w:rsidP="006F4870">
      <w:pPr>
        <w:pStyle w:val="Heading5"/>
        <w:ind w:left="1276" w:hanging="567"/>
      </w:pPr>
      <w:r>
        <w:t>Delete a record by highlighting a record and pressing the ‘Delete’ key.</w:t>
      </w:r>
    </w:p>
    <w:p w14:paraId="11571B17" w14:textId="30078E56" w:rsidR="006F4870" w:rsidRDefault="006F4870" w:rsidP="006F4870">
      <w:pPr>
        <w:pStyle w:val="Heading5"/>
        <w:ind w:left="1276" w:hanging="567"/>
      </w:pPr>
      <w:r>
        <w:t xml:space="preserve">Deleting a record in a folder will not delete the record from EndNote nor send it to the trash – </w:t>
      </w:r>
      <w:proofErr w:type="gramStart"/>
      <w:r>
        <w:t>as long as</w:t>
      </w:r>
      <w:proofErr w:type="gramEnd"/>
      <w:r>
        <w:t xml:space="preserve"> the record is in another folder.</w:t>
      </w:r>
    </w:p>
    <w:p w14:paraId="55B6EC37" w14:textId="5F8DA4E7" w:rsidR="006F4870" w:rsidRDefault="006F4870" w:rsidP="006F4870">
      <w:pPr>
        <w:pStyle w:val="Heading5"/>
        <w:ind w:left="1276" w:hanging="567"/>
      </w:pPr>
      <w:r>
        <w:t>Alternatively, you may wish to right-click on a record and cut and paste it from the ‘To be screened’ folder to the relevant folder; this avoids the two-step drag and delete process.</w:t>
      </w:r>
    </w:p>
    <w:p w14:paraId="6590CFEC" w14:textId="5DB29F8D" w:rsidR="006F4870" w:rsidRDefault="006F4870" w:rsidP="009D7A83">
      <w:pPr>
        <w:pStyle w:val="Heading4"/>
      </w:pPr>
      <w:r>
        <w:t>When the process is complete, compare results with your co-screener and resolve any conflicts with a third person.</w:t>
      </w:r>
    </w:p>
    <w:p w14:paraId="7F8577AF" w14:textId="39C16AFB" w:rsidR="006F4870" w:rsidRDefault="006F4870" w:rsidP="009D7A83">
      <w:pPr>
        <w:pStyle w:val="Heading4"/>
      </w:pPr>
      <w:r>
        <w:t>Manually adjust the results in your folders according to any conflict resolutions by dragging the record from one folder to another.</w:t>
      </w:r>
    </w:p>
    <w:p w14:paraId="43C0367E" w14:textId="77777777" w:rsidR="006F4870" w:rsidRPr="00225F2F" w:rsidRDefault="006F4870" w:rsidP="00356E82">
      <w:pPr>
        <w:pStyle w:val="Heading5"/>
        <w:ind w:left="1276" w:hanging="567"/>
        <w:rPr>
          <w:u w:val="single"/>
        </w:rPr>
      </w:pPr>
      <w:r w:rsidRPr="00225F2F">
        <w:rPr>
          <w:u w:val="single"/>
        </w:rPr>
        <w:t>Be sure to delete the record from the folder you moved the record from!</w:t>
      </w:r>
    </w:p>
    <w:p w14:paraId="2F77A204" w14:textId="588A1122" w:rsidR="006F4870" w:rsidRPr="006F4870" w:rsidRDefault="006F4870" w:rsidP="009D7A83">
      <w:pPr>
        <w:pStyle w:val="Heading4"/>
      </w:pPr>
      <w:r>
        <w:t>We now have enough information for the first part of the screening phase in the PRISMA flow diagram.</w:t>
      </w:r>
    </w:p>
    <w:p w14:paraId="71DDD2C9" w14:textId="32D5E597" w:rsidR="005742EF" w:rsidRDefault="00273361" w:rsidP="00273361">
      <w:pPr>
        <w:pStyle w:val="HNormal"/>
        <w:ind w:left="556" w:firstLine="720"/>
      </w:pPr>
      <w:r w:rsidRPr="00BB0485">
        <w:rPr>
          <w:noProof/>
        </w:rPr>
        <w:drawing>
          <wp:inline distT="0" distB="0" distL="0" distR="0" wp14:anchorId="0301154B" wp14:editId="13800F41">
            <wp:extent cx="4867275" cy="886639"/>
            <wp:effectExtent l="0" t="0" r="0" b="8890"/>
            <wp:docPr id="28" name="Picture 28" descr="Image showing the first phase of the Screening process in the PRISMA flow diagram. The image shows the number of records screened (763) and records excluded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showing the first phase of the Screening process in the PRISMA flow diagram. The image shows the number of records screened (763) and records excluded (721)."/>
                    <pic:cNvPicPr/>
                  </pic:nvPicPr>
                  <pic:blipFill>
                    <a:blip r:embed="rId31"/>
                    <a:stretch>
                      <a:fillRect/>
                    </a:stretch>
                  </pic:blipFill>
                  <pic:spPr>
                    <a:xfrm>
                      <a:off x="0" y="0"/>
                      <a:ext cx="4867275" cy="886639"/>
                    </a:xfrm>
                    <a:prstGeom prst="rect">
                      <a:avLst/>
                    </a:prstGeom>
                  </pic:spPr>
                </pic:pic>
              </a:graphicData>
            </a:graphic>
          </wp:inline>
        </w:drawing>
      </w:r>
    </w:p>
    <w:p w14:paraId="52D59571" w14:textId="13E14610" w:rsidR="004A1B2A" w:rsidRDefault="005057DF" w:rsidP="005057DF">
      <w:pPr>
        <w:pStyle w:val="Heading1"/>
      </w:pPr>
      <w:bookmarkStart w:id="17" w:name="_Toc81487070"/>
      <w:r w:rsidRPr="005057DF">
        <w:t>Organising EndNote for full text screening and finding full text articles</w:t>
      </w:r>
      <w:bookmarkEnd w:id="17"/>
    </w:p>
    <w:p w14:paraId="251CF136" w14:textId="7D3DC159" w:rsidR="0009148C" w:rsidRDefault="0009148C" w:rsidP="00E46CAF">
      <w:pPr>
        <w:pStyle w:val="Heading4"/>
        <w:numPr>
          <w:ilvl w:val="3"/>
          <w:numId w:val="43"/>
        </w:numPr>
      </w:pPr>
      <w:r>
        <w:t>Create a final group set titled ‘Full text screening’ (</w:t>
      </w:r>
      <w:r w:rsidRPr="00E46CAF">
        <w:rPr>
          <w:u w:val="single"/>
        </w:rPr>
        <w:t>Groups menu</w:t>
      </w:r>
      <w:r>
        <w:t xml:space="preserve"> &gt; Create Group Set).</w:t>
      </w:r>
    </w:p>
    <w:p w14:paraId="625E65E1" w14:textId="7A286ABB" w:rsidR="0009148C" w:rsidRDefault="0009148C" w:rsidP="0009148C">
      <w:pPr>
        <w:pStyle w:val="Heading4"/>
      </w:pPr>
      <w:r>
        <w:lastRenderedPageBreak/>
        <w:t>Create four groups in this set: ‘To be screened’, ‘Included’, ‘Excluded’, and ‘Unsure’ (right-click ‘Full text screening’ &gt; Create Group).</w:t>
      </w:r>
    </w:p>
    <w:p w14:paraId="5A774A98" w14:textId="28C10767" w:rsidR="0009148C" w:rsidRDefault="0009148C" w:rsidP="0009148C">
      <w:pPr>
        <w:pStyle w:val="Heading4"/>
      </w:pPr>
      <w:r>
        <w:t>Copy all records from the ‘Included’ folder (in the ‘Title-abstract screening’ group set) to the ‘To be screened’ folder in the ‘Full text screening’ group set (click ‘Unique records’ folder, select all records using Ctrl + A, right-click &gt; Copy, drag to ‘To be screened’ folder, right-click in the workspace &gt; Paste).</w:t>
      </w:r>
    </w:p>
    <w:p w14:paraId="2D758B9A" w14:textId="74B42CCB" w:rsidR="0009148C" w:rsidRDefault="0009148C" w:rsidP="0009148C">
      <w:pPr>
        <w:pStyle w:val="Heading4"/>
      </w:pPr>
      <w:r>
        <w:t>Minimise the ‘Title-abstract screening’ group set (click ‘-’ icon).</w:t>
      </w:r>
    </w:p>
    <w:p w14:paraId="11795962" w14:textId="2C8B2266" w:rsidR="0009148C" w:rsidRDefault="0009148C" w:rsidP="0009148C">
      <w:pPr>
        <w:pStyle w:val="Heading4"/>
      </w:pPr>
      <w:r>
        <w:t>Highlight all the records in the ‘To be screened’ folder (Ctrl + A).</w:t>
      </w:r>
    </w:p>
    <w:p w14:paraId="7766AE2F" w14:textId="75FBDC70" w:rsidR="0009148C" w:rsidRDefault="0009148C" w:rsidP="0009148C">
      <w:pPr>
        <w:pStyle w:val="Heading4"/>
      </w:pPr>
      <w:r>
        <w:t>In the References menu, click Find Full Text &gt; Find Full Tex.</w:t>
      </w:r>
    </w:p>
    <w:p w14:paraId="39353A02" w14:textId="791CC5D5" w:rsidR="0009148C" w:rsidRDefault="0009148C" w:rsidP="0009148C">
      <w:pPr>
        <w:pStyle w:val="Heading4"/>
      </w:pPr>
      <w:r>
        <w:t>You will note a new group set appears in the bottom left of the groups panel.</w:t>
      </w:r>
    </w:p>
    <w:p w14:paraId="49FF3F29" w14:textId="0DE9C241" w:rsidR="0009148C" w:rsidRDefault="0009148C" w:rsidP="0009148C">
      <w:pPr>
        <w:pStyle w:val="Heading5"/>
        <w:ind w:left="1276" w:hanging="567"/>
      </w:pPr>
      <w:r>
        <w:t xml:space="preserve">Off-campus, you may need to </w:t>
      </w:r>
      <w:hyperlink r:id="rId32" w:anchor="knowledgeBase/view/7A82A15D4D184A97BDFA60091283B641" w:history="1">
        <w:r w:rsidRPr="009409A2">
          <w:rPr>
            <w:rStyle w:val="Hyperlink"/>
          </w:rPr>
          <w:t>configure EndNote to find full text information</w:t>
        </w:r>
      </w:hyperlink>
      <w:r>
        <w:t>.</w:t>
      </w:r>
    </w:p>
    <w:p w14:paraId="4449953A" w14:textId="083F05B7" w:rsidR="005057DF" w:rsidRPr="005057DF" w:rsidRDefault="0009148C" w:rsidP="0009148C">
      <w:pPr>
        <w:pStyle w:val="Heading5"/>
        <w:ind w:left="1276" w:hanging="567"/>
      </w:pPr>
      <w:r>
        <w:t xml:space="preserve">The find full text option is far from perfect. Use this </w:t>
      </w:r>
      <w:hyperlink r:id="rId33" w:history="1">
        <w:r w:rsidRPr="009409A2">
          <w:rPr>
            <w:rStyle w:val="Hyperlink"/>
          </w:rPr>
          <w:t>workflow to find full text pdf information</w:t>
        </w:r>
      </w:hyperlink>
      <w:r>
        <w:t xml:space="preserve">; there are not many items that the </w:t>
      </w:r>
      <w:proofErr w:type="gramStart"/>
      <w:r>
        <w:t>Library</w:t>
      </w:r>
      <w:proofErr w:type="gramEnd"/>
      <w:r>
        <w:t xml:space="preserve"> cannot obtain.</w:t>
      </w:r>
    </w:p>
    <w:p w14:paraId="637E4F81" w14:textId="66985097" w:rsidR="00AD2FF3" w:rsidRDefault="0009148C" w:rsidP="0009148C">
      <w:pPr>
        <w:pStyle w:val="HNormal"/>
        <w:ind w:left="556" w:firstLine="720"/>
      </w:pPr>
      <w:r w:rsidRPr="00142AC4">
        <w:rPr>
          <w:noProof/>
        </w:rPr>
        <w:drawing>
          <wp:inline distT="0" distB="0" distL="0" distR="0" wp14:anchorId="1B2DE2B3" wp14:editId="301D2CD6">
            <wp:extent cx="1886213" cy="885949"/>
            <wp:effectExtent l="0" t="0" r="0" b="9525"/>
            <wp:docPr id="29" name="Picture 29" descr="Find Full Text information box that appears in EndNote's Groups Panel when the &quot;Find full text&quot; option is sta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nd Full Text information box that appears in EndNote's Groups Panel when the &quot;Find full text&quot; option is started."/>
                    <pic:cNvPicPr/>
                  </pic:nvPicPr>
                  <pic:blipFill>
                    <a:blip r:embed="rId34"/>
                    <a:stretch>
                      <a:fillRect/>
                    </a:stretch>
                  </pic:blipFill>
                  <pic:spPr>
                    <a:xfrm>
                      <a:off x="0" y="0"/>
                      <a:ext cx="1886213" cy="885949"/>
                    </a:xfrm>
                    <a:prstGeom prst="rect">
                      <a:avLst/>
                    </a:prstGeom>
                  </pic:spPr>
                </pic:pic>
              </a:graphicData>
            </a:graphic>
          </wp:inline>
        </w:drawing>
      </w:r>
    </w:p>
    <w:p w14:paraId="7C5893FB" w14:textId="46F10EA6" w:rsidR="000951E8" w:rsidRDefault="000951E8" w:rsidP="000951E8">
      <w:pPr>
        <w:pStyle w:val="Heading1"/>
      </w:pPr>
      <w:bookmarkStart w:id="18" w:name="_Toc81487071"/>
      <w:r w:rsidRPr="000951E8">
        <w:t>Exporting full text records for a co-screener</w:t>
      </w:r>
      <w:bookmarkEnd w:id="18"/>
    </w:p>
    <w:p w14:paraId="21BF76D1" w14:textId="57A62DEF" w:rsidR="000951E8" w:rsidRDefault="000951E8" w:rsidP="00E46CAF">
      <w:pPr>
        <w:pStyle w:val="Heading4"/>
        <w:numPr>
          <w:ilvl w:val="3"/>
          <w:numId w:val="44"/>
        </w:numPr>
      </w:pPr>
      <w:r>
        <w:t>Highlight all records in your ‘To be screened’ folder (Ctrl + A).</w:t>
      </w:r>
    </w:p>
    <w:p w14:paraId="493DF5FC" w14:textId="6CB1E398" w:rsidR="000951E8" w:rsidRDefault="000951E8" w:rsidP="000951E8">
      <w:pPr>
        <w:pStyle w:val="Heading4"/>
      </w:pPr>
      <w:r>
        <w:t xml:space="preserve">Click </w:t>
      </w:r>
      <w:r w:rsidRPr="009409A2">
        <w:rPr>
          <w:u w:val="single"/>
        </w:rPr>
        <w:t>File menu</w:t>
      </w:r>
      <w:r>
        <w:t xml:space="preserve"> &gt; ‘Compressed Library (.</w:t>
      </w:r>
      <w:proofErr w:type="spellStart"/>
      <w:r>
        <w:t>enlx</w:t>
      </w:r>
      <w:proofErr w:type="spellEnd"/>
      <w:r>
        <w:t>) …’</w:t>
      </w:r>
    </w:p>
    <w:p w14:paraId="69129804" w14:textId="471323F6" w:rsidR="000951E8" w:rsidRDefault="000951E8" w:rsidP="000951E8">
      <w:pPr>
        <w:pStyle w:val="Heading4"/>
      </w:pPr>
      <w:r>
        <w:t>In the dialogue window, ensure ‘With File Attachments’ is selected, and either ‘Selected Reference(s)’ or ‘All References in Group/Group Set:’ (with the appropriate ‘To be screened’ folder selected).</w:t>
      </w:r>
    </w:p>
    <w:p w14:paraId="095EB8A2" w14:textId="2ADAE146" w:rsidR="000951E8" w:rsidRDefault="000951E8" w:rsidP="000951E8">
      <w:pPr>
        <w:pStyle w:val="Heading4"/>
      </w:pPr>
      <w:r>
        <w:t>Click Next, save and email the compressed library to co-screener(s).</w:t>
      </w:r>
    </w:p>
    <w:p w14:paraId="11DDD6E7" w14:textId="4AE7BBE9" w:rsidR="000951E8" w:rsidRDefault="000951E8" w:rsidP="000951E8">
      <w:pPr>
        <w:pStyle w:val="Heading5"/>
        <w:ind w:left="1276" w:hanging="567"/>
      </w:pPr>
      <w:r>
        <w:t>Be aware of copyright restrictions. Full text articles should not be shared with reviewers outside the University of Glasgow.</w:t>
      </w:r>
    </w:p>
    <w:p w14:paraId="28CBE161" w14:textId="5A0DBB03" w:rsidR="000951E8" w:rsidRDefault="000951E8" w:rsidP="000951E8">
      <w:pPr>
        <w:pStyle w:val="Heading5"/>
        <w:ind w:left="1276" w:hanging="567"/>
      </w:pPr>
      <w:r>
        <w:t>If co-screeners are not using EndNote, repeat steps 35-37 and co-screeners will have to obtain their own full text articles. Full text articles can be shared/emailed with University of Glasgow students and staff. Copyright restrictions prevent you sharing/emailing pdfs to external reviewers.</w:t>
      </w:r>
    </w:p>
    <w:p w14:paraId="5BCC4BD0" w14:textId="66E32BEB" w:rsidR="00EC7B0A" w:rsidRDefault="00EC7B0A" w:rsidP="00EC7B0A">
      <w:pPr>
        <w:pStyle w:val="HNormal"/>
        <w:ind w:left="1123" w:firstLine="153"/>
      </w:pPr>
      <w:r w:rsidRPr="00091C69">
        <w:rPr>
          <w:noProof/>
        </w:rPr>
        <w:lastRenderedPageBreak/>
        <w:drawing>
          <wp:inline distT="0" distB="0" distL="0" distR="0" wp14:anchorId="4787192D" wp14:editId="4BB481C4">
            <wp:extent cx="3990974" cy="2447457"/>
            <wp:effectExtent l="0" t="0" r="0" b="0"/>
            <wp:docPr id="30" name="Picture 30" descr="Compressed Library dialogue box. The &quot;With file attachments&quot; and &quot;Selected Reference(s)&quot; options ar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ompressed Library dialogue box. The &quot;With file attachments&quot; and &quot;Selected Reference(s)&quot; options are selected."/>
                    <pic:cNvPicPr/>
                  </pic:nvPicPr>
                  <pic:blipFill>
                    <a:blip r:embed="rId35"/>
                    <a:stretch>
                      <a:fillRect/>
                    </a:stretch>
                  </pic:blipFill>
                  <pic:spPr>
                    <a:xfrm>
                      <a:off x="0" y="0"/>
                      <a:ext cx="3995671" cy="2450337"/>
                    </a:xfrm>
                    <a:prstGeom prst="rect">
                      <a:avLst/>
                    </a:prstGeom>
                  </pic:spPr>
                </pic:pic>
              </a:graphicData>
            </a:graphic>
          </wp:inline>
        </w:drawing>
      </w:r>
    </w:p>
    <w:p w14:paraId="3418CFE8" w14:textId="22D2A829" w:rsidR="00EC7B0A" w:rsidRDefault="00EC7B0A" w:rsidP="00EC7B0A">
      <w:pPr>
        <w:pStyle w:val="Heading1"/>
      </w:pPr>
      <w:bookmarkStart w:id="19" w:name="_Toc81487072"/>
      <w:r w:rsidRPr="00EC7B0A">
        <w:t>Screening full text information in EndNote</w:t>
      </w:r>
      <w:bookmarkEnd w:id="19"/>
    </w:p>
    <w:p w14:paraId="7D45562E" w14:textId="67732735" w:rsidR="00EC7B0A" w:rsidRDefault="00EC7B0A" w:rsidP="00E46CAF">
      <w:pPr>
        <w:pStyle w:val="Heading4"/>
        <w:numPr>
          <w:ilvl w:val="3"/>
          <w:numId w:val="45"/>
        </w:numPr>
      </w:pPr>
      <w:r>
        <w:t>Double-click on a record and referring to your inclusion and exclusion criteria, as specified in your review protocol, screen the full text of each record in the ‘To be screened’ folder.</w:t>
      </w:r>
    </w:p>
    <w:p w14:paraId="68080D2F" w14:textId="7DBEB381" w:rsidR="00EC7B0A" w:rsidRDefault="00EC7B0A" w:rsidP="00EC7B0A">
      <w:pPr>
        <w:pStyle w:val="Heading4"/>
      </w:pPr>
      <w:r>
        <w:t>Reasons must be recorded for excluded records at this stage of screening. Use the Research Notes field in EndNote to record your reason for exclusion. You may need to show hidden fields for the Research Notes field to be visible (cogwheel icon on top right).</w:t>
      </w:r>
    </w:p>
    <w:p w14:paraId="17EEA243" w14:textId="60FAC0C7" w:rsidR="00EC7B0A" w:rsidRDefault="00EC7B0A" w:rsidP="00EC7B0A">
      <w:pPr>
        <w:pStyle w:val="Heading5"/>
        <w:ind w:left="1276" w:hanging="567"/>
      </w:pPr>
      <w:r>
        <w:t>A consistent coding structure will help populate the PRISMA flow diagram. An example might be “pop” for an illegible population group, or “data” for where relevant data cannot be extracted from an article’s wider-data set.</w:t>
      </w:r>
    </w:p>
    <w:p w14:paraId="0689E445" w14:textId="46FF10C8" w:rsidR="00EC7B0A" w:rsidRPr="00EC7B0A" w:rsidRDefault="00EC7B0A" w:rsidP="00EC7B0A">
      <w:pPr>
        <w:pStyle w:val="Heading4"/>
      </w:pPr>
      <w:r>
        <w:t>Navigating between records using the arrow icons on the top-left is more time efficient than screening each record and moving it to the appropriate folder. This method prompts you to save any changes before moving to the next record and the curser remains in the Research Notes field, saving time scrolling through the fields of a record.</w:t>
      </w:r>
    </w:p>
    <w:p w14:paraId="069AFA62" w14:textId="77777777" w:rsidR="00EC7B0A" w:rsidRDefault="00EC7B0A" w:rsidP="00EC7B0A">
      <w:pPr>
        <w:ind w:left="556" w:firstLine="720"/>
      </w:pPr>
      <w:r>
        <w:rPr>
          <w:noProof/>
        </w:rPr>
        <mc:AlternateContent>
          <mc:Choice Requires="wps">
            <w:drawing>
              <wp:anchor distT="0" distB="0" distL="114300" distR="114300" simplePos="0" relativeHeight="251678720" behindDoc="0" locked="0" layoutInCell="1" allowOverlap="1" wp14:anchorId="02842F9D" wp14:editId="329EEC31">
                <wp:simplePos x="0" y="0"/>
                <wp:positionH relativeFrom="column">
                  <wp:posOffset>695325</wp:posOffset>
                </wp:positionH>
                <wp:positionV relativeFrom="paragraph">
                  <wp:posOffset>192405</wp:posOffset>
                </wp:positionV>
                <wp:extent cx="733425" cy="276225"/>
                <wp:effectExtent l="19050" t="19050" r="28575" b="28575"/>
                <wp:wrapNone/>
                <wp:docPr id="33" name="Oval 33"/>
                <wp:cNvGraphicFramePr/>
                <a:graphic xmlns:a="http://schemas.openxmlformats.org/drawingml/2006/main">
                  <a:graphicData uri="http://schemas.microsoft.com/office/word/2010/wordprocessingShape">
                    <wps:wsp>
                      <wps:cNvSpPr/>
                      <wps:spPr>
                        <a:xfrm>
                          <a:off x="0" y="0"/>
                          <a:ext cx="733425" cy="2762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75DEB0" id="Oval 33" o:spid="_x0000_s1026" style="position:absolute;margin-left:54.75pt;margin-top:15.15pt;width:57.7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" filled="f" strokecolor="red" strokeweight="2.25pt"/>
            </w:pict>
          </mc:Fallback>
        </mc:AlternateContent>
      </w:r>
      <w:r w:rsidRPr="00363241">
        <w:rPr>
          <w:noProof/>
        </w:rPr>
        <w:drawing>
          <wp:inline distT="0" distB="0" distL="0" distR="0" wp14:anchorId="76A9CB8F" wp14:editId="3CD0C757">
            <wp:extent cx="3067049" cy="742028"/>
            <wp:effectExtent l="0" t="0" r="635" b="1270"/>
            <wp:docPr id="32" name="Picture 32" descr="EndNote record with navigation arrow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EndNote record with navigation arrows highlighted."/>
                    <pic:cNvPicPr/>
                  </pic:nvPicPr>
                  <pic:blipFill>
                    <a:blip r:embed="rId36"/>
                    <a:stretch>
                      <a:fillRect/>
                    </a:stretch>
                  </pic:blipFill>
                  <pic:spPr>
                    <a:xfrm>
                      <a:off x="0" y="0"/>
                      <a:ext cx="3089098" cy="747363"/>
                    </a:xfrm>
                    <a:prstGeom prst="rect">
                      <a:avLst/>
                    </a:prstGeom>
                  </pic:spPr>
                </pic:pic>
              </a:graphicData>
            </a:graphic>
          </wp:inline>
        </w:drawing>
      </w:r>
    </w:p>
    <w:p w14:paraId="3C21FDA3" w14:textId="6A937587" w:rsidR="0009148C" w:rsidRDefault="00E2048A" w:rsidP="00E2048A">
      <w:pPr>
        <w:pStyle w:val="Heading1"/>
      </w:pPr>
      <w:bookmarkStart w:id="20" w:name="_Toc81487073"/>
      <w:r w:rsidRPr="00E2048A">
        <w:t>Identifying reasons for exclusion for the PRISMA flow diagram</w:t>
      </w:r>
      <w:bookmarkEnd w:id="20"/>
    </w:p>
    <w:p w14:paraId="6C101BDB" w14:textId="32FDBA45" w:rsidR="00E2048A" w:rsidRDefault="00E2048A" w:rsidP="00E46CAF">
      <w:pPr>
        <w:pStyle w:val="Heading4"/>
        <w:numPr>
          <w:ilvl w:val="3"/>
          <w:numId w:val="46"/>
        </w:numPr>
      </w:pPr>
      <w:r>
        <w:t>Click your ‘To be sorted’ folder.</w:t>
      </w:r>
    </w:p>
    <w:p w14:paraId="4109929A" w14:textId="7BE1302D" w:rsidR="00E2048A" w:rsidRDefault="00E2048A" w:rsidP="00E2048A">
      <w:pPr>
        <w:pStyle w:val="Heading4"/>
      </w:pPr>
      <w:r>
        <w:t>Locate the Search Panel at the top of the screen. You may need to click ‘Show Search Panel’ button for the panel to appear.</w:t>
      </w:r>
    </w:p>
    <w:p w14:paraId="2749F158" w14:textId="0DE0B62D" w:rsidR="00E2048A" w:rsidRDefault="00E2048A" w:rsidP="00E2048A">
      <w:pPr>
        <w:pStyle w:val="Heading4"/>
      </w:pPr>
      <w:r>
        <w:t>Ensure the Search Panel shows ‘Search Whole Group’ (the ‘To be sorted’ folder).</w:t>
      </w:r>
    </w:p>
    <w:p w14:paraId="3610B760" w14:textId="53C768AF" w:rsidR="00E2048A" w:rsidRDefault="00E2048A" w:rsidP="00E2048A">
      <w:pPr>
        <w:pStyle w:val="Heading4"/>
      </w:pPr>
      <w:r>
        <w:lastRenderedPageBreak/>
        <w:t>Select ‘Research Notes’ from the drop-down menu and enter your first code: pop</w:t>
      </w:r>
    </w:p>
    <w:p w14:paraId="553F877A" w14:textId="44A4C009" w:rsidR="00E2048A" w:rsidRDefault="00E2048A" w:rsidP="00E2048A">
      <w:r>
        <w:rPr>
          <w:noProof/>
        </w:rPr>
        <mc:AlternateContent>
          <mc:Choice Requires="wps">
            <w:drawing>
              <wp:anchor distT="0" distB="0" distL="114300" distR="114300" simplePos="0" relativeHeight="251682816" behindDoc="0" locked="0" layoutInCell="1" allowOverlap="1" wp14:anchorId="013D3CC0" wp14:editId="4561A3D1">
                <wp:simplePos x="0" y="0"/>
                <wp:positionH relativeFrom="column">
                  <wp:posOffset>2847975</wp:posOffset>
                </wp:positionH>
                <wp:positionV relativeFrom="paragraph">
                  <wp:posOffset>276225</wp:posOffset>
                </wp:positionV>
                <wp:extent cx="466725" cy="209550"/>
                <wp:effectExtent l="19050" t="19050" r="28575" b="19050"/>
                <wp:wrapNone/>
                <wp:docPr id="31" name="Oval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6725" cy="2095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FB92C8" id="Oval 31" o:spid="_x0000_s1026" alt="&quot;&quot;" style="position:absolute;margin-left:224.25pt;margin-top:21.75pt;width:36.7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" filled="f" strokecolor="red" strokeweight="2.25pt"/>
            </w:pict>
          </mc:Fallback>
        </mc:AlternateContent>
      </w:r>
      <w:r>
        <w:rPr>
          <w:noProof/>
        </w:rPr>
        <mc:AlternateContent>
          <mc:Choice Requires="wps">
            <w:drawing>
              <wp:anchor distT="0" distB="0" distL="114300" distR="114300" simplePos="0" relativeHeight="251681792" behindDoc="0" locked="0" layoutInCell="1" allowOverlap="1" wp14:anchorId="11015054" wp14:editId="4DD668E9">
                <wp:simplePos x="0" y="0"/>
                <wp:positionH relativeFrom="column">
                  <wp:posOffset>2828925</wp:posOffset>
                </wp:positionH>
                <wp:positionV relativeFrom="paragraph">
                  <wp:posOffset>19050</wp:posOffset>
                </wp:positionV>
                <wp:extent cx="1143000" cy="200025"/>
                <wp:effectExtent l="19050" t="19050" r="19050" b="28575"/>
                <wp:wrapNone/>
                <wp:docPr id="34" name="Oval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0" cy="2000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2DF7E2" id="Oval 34" o:spid="_x0000_s1026" alt="&quot;&quot;" style="position:absolute;margin-left:222.75pt;margin-top:1.5pt;width:90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" filled="f" strokecolor="red" strokeweight="2.25pt"/>
            </w:pict>
          </mc:Fallback>
        </mc:AlternateContent>
      </w:r>
      <w:r>
        <w:rPr>
          <w:noProof/>
        </w:rPr>
        <mc:AlternateContent>
          <mc:Choice Requires="wps">
            <w:drawing>
              <wp:anchor distT="0" distB="0" distL="114300" distR="114300" simplePos="0" relativeHeight="251680768" behindDoc="0" locked="0" layoutInCell="1" allowOverlap="1" wp14:anchorId="3679E512" wp14:editId="35838045">
                <wp:simplePos x="0" y="0"/>
                <wp:positionH relativeFrom="column">
                  <wp:posOffset>371475</wp:posOffset>
                </wp:positionH>
                <wp:positionV relativeFrom="paragraph">
                  <wp:posOffset>219075</wp:posOffset>
                </wp:positionV>
                <wp:extent cx="1143000" cy="276225"/>
                <wp:effectExtent l="19050" t="19050" r="19050" b="28575"/>
                <wp:wrapNone/>
                <wp:docPr id="35" name="Oval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0" cy="2762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C7D1FB" id="Oval 35" o:spid="_x0000_s1026" alt="&quot;&quot;" style="position:absolute;margin-left:29.25pt;margin-top:17.25pt;width:90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" filled="f" strokecolor="red" strokeweight="2.25pt"/>
            </w:pict>
          </mc:Fallback>
        </mc:AlternateContent>
      </w:r>
      <w:r w:rsidRPr="00363241">
        <w:rPr>
          <w:noProof/>
        </w:rPr>
        <w:drawing>
          <wp:inline distT="0" distB="0" distL="0" distR="0" wp14:anchorId="5CED484E" wp14:editId="794E1C68">
            <wp:extent cx="5731510" cy="899160"/>
            <wp:effectExtent l="0" t="0" r="2540" b="0"/>
            <wp:docPr id="36" name="Picture 36" descr="EndNote Advanced Search panel showing &quot;Search whole group&quot; for the word &quot;pop&quot; in the &quot;Research Notes&quo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EndNote Advanced Search panel showing &quot;Search whole group&quot; for the word &quot;pop&quot; in the &quot;Research Notes&quot; field."/>
                    <pic:cNvPicPr/>
                  </pic:nvPicPr>
                  <pic:blipFill>
                    <a:blip r:embed="rId37"/>
                    <a:stretch>
                      <a:fillRect/>
                    </a:stretch>
                  </pic:blipFill>
                  <pic:spPr>
                    <a:xfrm>
                      <a:off x="0" y="0"/>
                      <a:ext cx="5731510" cy="899160"/>
                    </a:xfrm>
                    <a:prstGeom prst="rect">
                      <a:avLst/>
                    </a:prstGeom>
                  </pic:spPr>
                </pic:pic>
              </a:graphicData>
            </a:graphic>
          </wp:inline>
        </w:drawing>
      </w:r>
    </w:p>
    <w:p w14:paraId="57777EAF" w14:textId="60BA48FA" w:rsidR="00E2048A" w:rsidRDefault="00E2048A" w:rsidP="00E2048A">
      <w:pPr>
        <w:pStyle w:val="Heading4"/>
      </w:pPr>
      <w:r>
        <w:t>The results will be the excluded papers based on an ineligible population. Make a note of the number of records in your PRISMA flow diagram.</w:t>
      </w:r>
    </w:p>
    <w:p w14:paraId="1E43E93A" w14:textId="45BF9457" w:rsidR="00E2048A" w:rsidRDefault="00E2048A" w:rsidP="00E2048A">
      <w:pPr>
        <w:pStyle w:val="Heading5"/>
        <w:ind w:left="1276" w:hanging="567"/>
      </w:pPr>
      <w:r>
        <w:t>The number of search results is indicated in the bottom-left of the screen to save you having to count each result.</w:t>
      </w:r>
    </w:p>
    <w:p w14:paraId="2E570DE5" w14:textId="2691FD53" w:rsidR="00E2048A" w:rsidRDefault="00E2048A" w:rsidP="00E2048A">
      <w:pPr>
        <w:pStyle w:val="Heading4"/>
      </w:pPr>
      <w:r>
        <w:t>Highlight these records (Ctrl + A). Right-click on a record and cut the highlighted records, then pasting them into the Excluded folder.</w:t>
      </w:r>
    </w:p>
    <w:p w14:paraId="5CBCCA07" w14:textId="080E854B" w:rsidR="00E2048A" w:rsidRDefault="00E2048A" w:rsidP="00E2048A">
      <w:pPr>
        <w:pStyle w:val="Heading4"/>
      </w:pPr>
      <w:r>
        <w:t>Repeat steps 59-62 until only included papers remain in the ‘To be screened’ folder. Cut and paste these into the ‘Included’ folder.</w:t>
      </w:r>
    </w:p>
    <w:p w14:paraId="519F6574" w14:textId="52892E3E" w:rsidR="00E2048A" w:rsidRDefault="00E2048A" w:rsidP="00E2048A">
      <w:pPr>
        <w:pStyle w:val="Heading4"/>
      </w:pPr>
      <w:r>
        <w:t>When the process is complete, compare results with your co-screener and resolve any conflicts with a third person.</w:t>
      </w:r>
    </w:p>
    <w:p w14:paraId="1EAED3F6" w14:textId="77777777" w:rsidR="00E2048A" w:rsidRDefault="00E2048A" w:rsidP="00E2048A">
      <w:pPr>
        <w:pStyle w:val="Heading4"/>
      </w:pPr>
      <w:r>
        <w:t>Manually adjust the results in your folders according to any conflict resolutions by cutting and pasting the records from one folder to another.</w:t>
      </w:r>
    </w:p>
    <w:p w14:paraId="7F67F5A7" w14:textId="77840488" w:rsidR="00E2048A" w:rsidRPr="00E2048A" w:rsidRDefault="00E2048A" w:rsidP="00E2048A">
      <w:pPr>
        <w:pStyle w:val="Heading4"/>
      </w:pPr>
      <w:r>
        <w:t>We now have enough information for the final part of the screening and included phases of the PRISMA flow diagram. Ensure that after the conflict resolution process is complete, your excluded records match to the numbers reported in the reasons.</w:t>
      </w:r>
    </w:p>
    <w:p w14:paraId="2407E322" w14:textId="03EF65C3" w:rsidR="00E2048A" w:rsidRDefault="00E2048A" w:rsidP="00E2048A">
      <w:pPr>
        <w:pStyle w:val="HNormal"/>
        <w:ind w:left="556" w:firstLine="720"/>
      </w:pPr>
      <w:r w:rsidRPr="003550C0">
        <w:rPr>
          <w:noProof/>
        </w:rPr>
        <w:drawing>
          <wp:inline distT="0" distB="0" distL="0" distR="0" wp14:anchorId="0F525519" wp14:editId="3A5903B1">
            <wp:extent cx="4572000" cy="1983754"/>
            <wp:effectExtent l="0" t="0" r="0" b="0"/>
            <wp:docPr id="37" name="Picture 37" descr="PRISMA flow diagram showing the number of studies included in th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PRISMA flow diagram showing the number of studies included in the review."/>
                    <pic:cNvPicPr/>
                  </pic:nvPicPr>
                  <pic:blipFill>
                    <a:blip r:embed="rId38"/>
                    <a:stretch>
                      <a:fillRect/>
                    </a:stretch>
                  </pic:blipFill>
                  <pic:spPr>
                    <a:xfrm>
                      <a:off x="0" y="0"/>
                      <a:ext cx="4574849" cy="1984990"/>
                    </a:xfrm>
                    <a:prstGeom prst="rect">
                      <a:avLst/>
                    </a:prstGeom>
                  </pic:spPr>
                </pic:pic>
              </a:graphicData>
            </a:graphic>
          </wp:inline>
        </w:drawing>
      </w:r>
    </w:p>
    <w:p w14:paraId="21EC55D4" w14:textId="77777777" w:rsidR="00A93843" w:rsidRDefault="00A93843" w:rsidP="00A93843">
      <w:pPr>
        <w:pStyle w:val="Heading1"/>
      </w:pPr>
      <w:bookmarkStart w:id="21" w:name="_Toc81487074"/>
      <w:r>
        <w:t>Exporting results to external software</w:t>
      </w:r>
      <w:bookmarkEnd w:id="21"/>
    </w:p>
    <w:p w14:paraId="02A56F99" w14:textId="20D7A11A" w:rsidR="00A93843" w:rsidRDefault="00A93843" w:rsidP="00A93843">
      <w:pPr>
        <w:pStyle w:val="HNormal"/>
      </w:pPr>
      <w:r>
        <w:t xml:space="preserve">Use the </w:t>
      </w:r>
      <w:r w:rsidRPr="00DF724C">
        <w:rPr>
          <w:u w:val="single"/>
        </w:rPr>
        <w:t>File menu</w:t>
      </w:r>
      <w:r>
        <w:t xml:space="preserve"> and ‘Export’ options at any point to transfer your results to external software</w:t>
      </w:r>
      <w:r w:rsidR="001E2990">
        <w:t>.</w:t>
      </w:r>
    </w:p>
    <w:p w14:paraId="1FB7024C" w14:textId="77777777" w:rsidR="00A93843" w:rsidRDefault="00A93843" w:rsidP="00A93843">
      <w:pPr>
        <w:pStyle w:val="Heading1"/>
      </w:pPr>
      <w:bookmarkStart w:id="22" w:name="_Toc81487075"/>
      <w:r>
        <w:lastRenderedPageBreak/>
        <w:t>Backing up your EndNote library</w:t>
      </w:r>
      <w:bookmarkEnd w:id="22"/>
    </w:p>
    <w:p w14:paraId="121F8FC2" w14:textId="4ADFDC8D" w:rsidR="00A93843" w:rsidRDefault="00A93843" w:rsidP="00A93843">
      <w:pPr>
        <w:pStyle w:val="HNormal"/>
      </w:pPr>
      <w:r>
        <w:t xml:space="preserve">Use the </w:t>
      </w:r>
      <w:r w:rsidRPr="00DF724C">
        <w:rPr>
          <w:u w:val="single"/>
        </w:rPr>
        <w:t>File menu</w:t>
      </w:r>
      <w:r>
        <w:t xml:space="preserve"> to save a ‘Compressed Library’ at key points in your review. Save the compressed library with an appropriate filename and in a location, should you need to recover your work at a later stage.</w:t>
      </w:r>
      <w:bookmarkEnd w:id="10"/>
    </w:p>
    <w:sectPr w:rsidR="00A93843" w:rsidSect="0038616D">
      <w:footnotePr>
        <w:numRestart w:val="eachSect"/>
      </w:footnotePr>
      <w:pgSz w:w="11907" w:h="16840" w:code="9"/>
      <w:pgMar w:top="1440" w:right="1077" w:bottom="1440" w:left="1440" w:header="709" w:footer="805"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198F3" w14:textId="77777777" w:rsidR="008D79B9" w:rsidRDefault="008D79B9">
      <w:r>
        <w:separator/>
      </w:r>
    </w:p>
  </w:endnote>
  <w:endnote w:type="continuationSeparator" w:id="0">
    <w:p w14:paraId="604D541F" w14:textId="77777777" w:rsidR="008D79B9" w:rsidRDefault="008D7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8A4A" w14:textId="77777777" w:rsidR="000F5355" w:rsidRDefault="000F5355">
    <w:pPr>
      <w:pStyle w:val="Header"/>
      <w:pBdr>
        <w:top w:val="single" w:sz="12" w:space="1" w:color="auto"/>
      </w:pBdr>
      <w:tabs>
        <w:tab w:val="clear" w:pos="9071"/>
        <w:tab w:val="right" w:pos="9360"/>
      </w:tabs>
      <w:rPr>
        <w:rFonts w:ascii="Helvetica" w:hAnsi="Helvetica"/>
        <w:sz w:val="20"/>
      </w:rPr>
    </w:pPr>
    <w:r>
      <w:rPr>
        <w:rFonts w:ascii="Helvetica" w:hAnsi="Helvetica"/>
        <w:sz w:val="20"/>
      </w:rPr>
      <w:t>Using Word 7 for Windows 95 to prepare your thesis</w:t>
    </w:r>
    <w:r>
      <w:rPr>
        <w:rFonts w:ascii="Helvetica" w:hAnsi="Helvetica"/>
        <w:sz w:val="20"/>
      </w:rPr>
      <w:tab/>
    </w:r>
    <w:r>
      <w:rPr>
        <w:rFonts w:ascii="Helvetica" w:hAnsi="Helvetica"/>
        <w:sz w:val="20"/>
      </w:rPr>
      <w:tab/>
    </w:r>
    <w:r>
      <w:rPr>
        <w:rStyle w:val="PageNumber"/>
        <w:rFonts w:ascii="Helvetica" w:hAnsi="Helvetica"/>
        <w:sz w:val="20"/>
      </w:rPr>
      <w:fldChar w:fldCharType="begin"/>
    </w:r>
    <w:r>
      <w:rPr>
        <w:rStyle w:val="PageNumber"/>
        <w:rFonts w:ascii="Helvetica" w:hAnsi="Helvetica"/>
        <w:sz w:val="20"/>
      </w:rPr>
      <w:instrText xml:space="preserve"> PAGE </w:instrText>
    </w:r>
    <w:r>
      <w:rPr>
        <w:rStyle w:val="PageNumber"/>
        <w:rFonts w:ascii="Helvetica" w:hAnsi="Helvetica"/>
        <w:sz w:val="20"/>
      </w:rPr>
      <w:fldChar w:fldCharType="separate"/>
    </w:r>
    <w:r w:rsidR="002162B4">
      <w:rPr>
        <w:rStyle w:val="PageNumber"/>
        <w:rFonts w:ascii="Helvetica" w:hAnsi="Helvetica"/>
        <w:noProof/>
        <w:sz w:val="20"/>
      </w:rPr>
      <w:t>xii</w:t>
    </w:r>
    <w:r>
      <w:rPr>
        <w:rStyle w:val="PageNumber"/>
        <w:rFonts w:ascii="Helvetica" w:hAnsi="Helvetic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9259" w14:textId="2C215145" w:rsidR="000F5355" w:rsidRDefault="00000000" w:rsidP="003B6A3C">
    <w:pPr>
      <w:pStyle w:val="Header"/>
      <w:pBdr>
        <w:top w:val="single" w:sz="12" w:space="0" w:color="auto"/>
      </w:pBdr>
      <w:tabs>
        <w:tab w:val="clear" w:pos="4819"/>
        <w:tab w:val="clear" w:pos="9071"/>
        <w:tab w:val="right" w:pos="9360"/>
      </w:tabs>
      <w:rPr>
        <w:rFonts w:ascii="Helvetica" w:hAnsi="Helvetica"/>
        <w:sz w:val="20"/>
      </w:rPr>
    </w:pPr>
    <w:sdt>
      <w:sdtPr>
        <w:rPr>
          <w:rStyle w:val="PageNumber"/>
          <w:rFonts w:ascii="Helvetica" w:hAnsi="Helvetica"/>
          <w:sz w:val="20"/>
        </w:rPr>
        <w:alias w:val="Title"/>
        <w:tag w:val=""/>
        <w:id w:val="-1004731943"/>
        <w:dataBinding w:prefixMappings="xmlns:ns0='http://purl.org/dc/elements/1.1/' xmlns:ns1='http://schemas.openxmlformats.org/package/2006/metadata/core-properties' " w:xpath="/ns1:coreProperties[1]/ns0:title[1]" w:storeItemID="{6C3C8BC8-F283-45AE-878A-BAB7291924A1}"/>
        <w:text/>
      </w:sdtPr>
      <w:sdtContent>
        <w:r w:rsidR="00543324">
          <w:rPr>
            <w:rStyle w:val="PageNumber"/>
            <w:rFonts w:ascii="Helvetica" w:hAnsi="Helvetica"/>
            <w:sz w:val="20"/>
          </w:rPr>
          <w:t>Using EndNote to manage references in systematic reviews</w:t>
        </w:r>
      </w:sdtContent>
    </w:sdt>
    <w:r w:rsidR="000F5355">
      <w:rPr>
        <w:rStyle w:val="PageNumber"/>
        <w:rFonts w:ascii="Helvetica" w:hAnsi="Helvetica"/>
        <w:sz w:val="20"/>
      </w:rPr>
      <w:t xml:space="preserve"> </w:t>
    </w:r>
    <w:sdt>
      <w:sdtPr>
        <w:rPr>
          <w:rStyle w:val="PageNumber"/>
          <w:rFonts w:ascii="Helvetica" w:hAnsi="Helvetica"/>
          <w:sz w:val="20"/>
        </w:rPr>
        <w:alias w:val="Status"/>
        <w:tag w:val=""/>
        <w:id w:val="1578471745"/>
        <w:dataBinding w:prefixMappings="xmlns:ns0='http://purl.org/dc/elements/1.1/' xmlns:ns1='http://schemas.openxmlformats.org/package/2006/metadata/core-properties' " w:xpath="/ns1:coreProperties[1]/ns1:contentStatus[1]" w:storeItemID="{6C3C8BC8-F283-45AE-878A-BAB7291924A1}"/>
        <w:text/>
      </w:sdtPr>
      <w:sdtContent>
        <w:r w:rsidR="009459E8">
          <w:rPr>
            <w:rStyle w:val="PageNumber"/>
            <w:rFonts w:ascii="Helvetica" w:hAnsi="Helvetica"/>
            <w:sz w:val="20"/>
          </w:rPr>
          <w:t>v1.1</w:t>
        </w:r>
      </w:sdtContent>
    </w:sdt>
    <w:r w:rsidR="000F5355">
      <w:rPr>
        <w:rStyle w:val="PageNumber"/>
        <w:rFonts w:ascii="Helvetica" w:hAnsi="Helvetica"/>
        <w:sz w:val="20"/>
      </w:rPr>
      <w:tab/>
    </w:r>
    <w:r w:rsidR="000F5355">
      <w:rPr>
        <w:rStyle w:val="PageNumber"/>
        <w:rFonts w:ascii="Helvetica" w:hAnsi="Helvetica"/>
        <w:sz w:val="20"/>
      </w:rPr>
      <w:fldChar w:fldCharType="begin"/>
    </w:r>
    <w:r w:rsidR="000F5355">
      <w:rPr>
        <w:rStyle w:val="PageNumber"/>
        <w:rFonts w:ascii="Helvetica" w:hAnsi="Helvetica"/>
        <w:sz w:val="20"/>
      </w:rPr>
      <w:instrText xml:space="preserve"> PAGE </w:instrText>
    </w:r>
    <w:r w:rsidR="000F5355">
      <w:rPr>
        <w:rStyle w:val="PageNumber"/>
        <w:rFonts w:ascii="Helvetica" w:hAnsi="Helvetica"/>
        <w:sz w:val="20"/>
      </w:rPr>
      <w:fldChar w:fldCharType="separate"/>
    </w:r>
    <w:r w:rsidR="00320FC6">
      <w:rPr>
        <w:rStyle w:val="PageNumber"/>
        <w:rFonts w:ascii="Helvetica" w:hAnsi="Helvetica"/>
        <w:noProof/>
        <w:sz w:val="20"/>
      </w:rPr>
      <w:t>9</w:t>
    </w:r>
    <w:r w:rsidR="000F5355">
      <w:rPr>
        <w:rStyle w:val="PageNumber"/>
        <w:rFonts w:ascii="Helvetica" w:hAnsi="Helvetic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6554B" w14:textId="77777777" w:rsidR="008D79B9" w:rsidRDefault="008D79B9">
      <w:pPr>
        <w:pStyle w:val="Footer"/>
        <w:pBdr>
          <w:top w:val="single" w:sz="18" w:space="1" w:color="auto"/>
        </w:pBdr>
      </w:pPr>
    </w:p>
  </w:footnote>
  <w:footnote w:type="continuationSeparator" w:id="0">
    <w:p w14:paraId="21BBC5E4" w14:textId="77777777" w:rsidR="008D79B9" w:rsidRDefault="008D7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1C94" w14:textId="77777777" w:rsidR="000F5355" w:rsidRDefault="000F5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B001" w14:textId="77777777" w:rsidR="000F5355" w:rsidRDefault="000F5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4EB4F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25pt;height:12.75pt;visibility:visible;mso-wrap-style:square" o:bullet="t">
        <v:imagedata r:id="rId1" o:title=""/>
      </v:shape>
    </w:pict>
  </w:numPicBullet>
  <w:abstractNum w:abstractNumId="0" w15:restartNumberingAfterBreak="0">
    <w:nsid w:val="FFFFFF7C"/>
    <w:multiLevelType w:val="singleLevel"/>
    <w:tmpl w:val="EB34AC1E"/>
    <w:lvl w:ilvl="0">
      <w:start w:val="1"/>
      <w:numFmt w:val="decimal"/>
      <w:lvlText w:val="%1."/>
      <w:lvlJc w:val="left"/>
      <w:pPr>
        <w:tabs>
          <w:tab w:val="num" w:pos="1492"/>
        </w:tabs>
        <w:ind w:left="1492" w:hanging="360"/>
      </w:pPr>
    </w:lvl>
  </w:abstractNum>
  <w:abstractNum w:abstractNumId="1" w15:restartNumberingAfterBreak="0">
    <w:nsid w:val="042A5F5D"/>
    <w:multiLevelType w:val="hybridMultilevel"/>
    <w:tmpl w:val="5E72CB7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59941E5"/>
    <w:multiLevelType w:val="hybridMultilevel"/>
    <w:tmpl w:val="43EE51EC"/>
    <w:lvl w:ilvl="0" w:tplc="7C52C362">
      <w:start w:val="1"/>
      <w:numFmt w:val="decimal"/>
      <w:lvlText w:val="%1."/>
      <w:lvlJc w:val="left"/>
      <w:pPr>
        <w:ind w:left="1151" w:hanging="360"/>
      </w:pPr>
    </w:lvl>
    <w:lvl w:ilvl="1" w:tplc="08090019" w:tentative="1">
      <w:start w:val="1"/>
      <w:numFmt w:val="lowerLetter"/>
      <w:lvlText w:val="%2."/>
      <w:lvlJc w:val="left"/>
      <w:pPr>
        <w:ind w:left="1871" w:hanging="360"/>
      </w:pPr>
    </w:lvl>
    <w:lvl w:ilvl="2" w:tplc="0809001B" w:tentative="1">
      <w:start w:val="1"/>
      <w:numFmt w:val="lowerRoman"/>
      <w:lvlText w:val="%3."/>
      <w:lvlJc w:val="right"/>
      <w:pPr>
        <w:ind w:left="2591" w:hanging="180"/>
      </w:pPr>
    </w:lvl>
    <w:lvl w:ilvl="3" w:tplc="0809000F" w:tentative="1">
      <w:start w:val="1"/>
      <w:numFmt w:val="decimal"/>
      <w:lvlText w:val="%4."/>
      <w:lvlJc w:val="left"/>
      <w:pPr>
        <w:ind w:left="3311" w:hanging="360"/>
      </w:pPr>
    </w:lvl>
    <w:lvl w:ilvl="4" w:tplc="08090019" w:tentative="1">
      <w:start w:val="1"/>
      <w:numFmt w:val="lowerLetter"/>
      <w:lvlText w:val="%5."/>
      <w:lvlJc w:val="left"/>
      <w:pPr>
        <w:ind w:left="4031" w:hanging="360"/>
      </w:pPr>
    </w:lvl>
    <w:lvl w:ilvl="5" w:tplc="0809001B" w:tentative="1">
      <w:start w:val="1"/>
      <w:numFmt w:val="lowerRoman"/>
      <w:lvlText w:val="%6."/>
      <w:lvlJc w:val="right"/>
      <w:pPr>
        <w:ind w:left="4751" w:hanging="180"/>
      </w:pPr>
    </w:lvl>
    <w:lvl w:ilvl="6" w:tplc="0809000F" w:tentative="1">
      <w:start w:val="1"/>
      <w:numFmt w:val="decimal"/>
      <w:lvlText w:val="%7."/>
      <w:lvlJc w:val="left"/>
      <w:pPr>
        <w:ind w:left="5471" w:hanging="360"/>
      </w:pPr>
    </w:lvl>
    <w:lvl w:ilvl="7" w:tplc="08090019" w:tentative="1">
      <w:start w:val="1"/>
      <w:numFmt w:val="lowerLetter"/>
      <w:lvlText w:val="%8."/>
      <w:lvlJc w:val="left"/>
      <w:pPr>
        <w:ind w:left="6191" w:hanging="360"/>
      </w:pPr>
    </w:lvl>
    <w:lvl w:ilvl="8" w:tplc="0809001B" w:tentative="1">
      <w:start w:val="1"/>
      <w:numFmt w:val="lowerRoman"/>
      <w:lvlText w:val="%9."/>
      <w:lvlJc w:val="right"/>
      <w:pPr>
        <w:ind w:left="6911" w:hanging="180"/>
      </w:pPr>
    </w:lvl>
  </w:abstractNum>
  <w:abstractNum w:abstractNumId="3" w15:restartNumberingAfterBreak="0">
    <w:nsid w:val="183C5A9D"/>
    <w:multiLevelType w:val="hybridMultilevel"/>
    <w:tmpl w:val="1930B2CA"/>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4" w15:restartNumberingAfterBreak="0">
    <w:nsid w:val="273028F3"/>
    <w:multiLevelType w:val="hybridMultilevel"/>
    <w:tmpl w:val="590A3388"/>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2F201943"/>
    <w:multiLevelType w:val="hybridMultilevel"/>
    <w:tmpl w:val="5BB25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047254"/>
    <w:multiLevelType w:val="hybridMultilevel"/>
    <w:tmpl w:val="BE0EA2C2"/>
    <w:lvl w:ilvl="0" w:tplc="0809000F">
      <w:start w:val="1"/>
      <w:numFmt w:val="decimal"/>
      <w:lvlText w:val="%1."/>
      <w:lvlJc w:val="left"/>
      <w:pPr>
        <w:ind w:left="1151" w:hanging="360"/>
      </w:pPr>
    </w:lvl>
    <w:lvl w:ilvl="1" w:tplc="08090019">
      <w:start w:val="1"/>
      <w:numFmt w:val="lowerLetter"/>
      <w:lvlText w:val="%2."/>
      <w:lvlJc w:val="left"/>
      <w:pPr>
        <w:ind w:left="1871" w:hanging="360"/>
      </w:pPr>
    </w:lvl>
    <w:lvl w:ilvl="2" w:tplc="0809001B" w:tentative="1">
      <w:start w:val="1"/>
      <w:numFmt w:val="lowerRoman"/>
      <w:lvlText w:val="%3."/>
      <w:lvlJc w:val="right"/>
      <w:pPr>
        <w:ind w:left="2591" w:hanging="180"/>
      </w:pPr>
    </w:lvl>
    <w:lvl w:ilvl="3" w:tplc="0809000F" w:tentative="1">
      <w:start w:val="1"/>
      <w:numFmt w:val="decimal"/>
      <w:lvlText w:val="%4."/>
      <w:lvlJc w:val="left"/>
      <w:pPr>
        <w:ind w:left="3311" w:hanging="360"/>
      </w:pPr>
    </w:lvl>
    <w:lvl w:ilvl="4" w:tplc="08090019" w:tentative="1">
      <w:start w:val="1"/>
      <w:numFmt w:val="lowerLetter"/>
      <w:lvlText w:val="%5."/>
      <w:lvlJc w:val="left"/>
      <w:pPr>
        <w:ind w:left="4031" w:hanging="360"/>
      </w:pPr>
    </w:lvl>
    <w:lvl w:ilvl="5" w:tplc="0809001B" w:tentative="1">
      <w:start w:val="1"/>
      <w:numFmt w:val="lowerRoman"/>
      <w:lvlText w:val="%6."/>
      <w:lvlJc w:val="right"/>
      <w:pPr>
        <w:ind w:left="4751" w:hanging="180"/>
      </w:pPr>
    </w:lvl>
    <w:lvl w:ilvl="6" w:tplc="0809000F" w:tentative="1">
      <w:start w:val="1"/>
      <w:numFmt w:val="decimal"/>
      <w:lvlText w:val="%7."/>
      <w:lvlJc w:val="left"/>
      <w:pPr>
        <w:ind w:left="5471" w:hanging="360"/>
      </w:pPr>
    </w:lvl>
    <w:lvl w:ilvl="7" w:tplc="08090019" w:tentative="1">
      <w:start w:val="1"/>
      <w:numFmt w:val="lowerLetter"/>
      <w:lvlText w:val="%8."/>
      <w:lvlJc w:val="left"/>
      <w:pPr>
        <w:ind w:left="6191" w:hanging="360"/>
      </w:pPr>
    </w:lvl>
    <w:lvl w:ilvl="8" w:tplc="0809001B" w:tentative="1">
      <w:start w:val="1"/>
      <w:numFmt w:val="lowerRoman"/>
      <w:lvlText w:val="%9."/>
      <w:lvlJc w:val="right"/>
      <w:pPr>
        <w:ind w:left="6911" w:hanging="180"/>
      </w:pPr>
    </w:lvl>
  </w:abstractNum>
  <w:abstractNum w:abstractNumId="7" w15:restartNumberingAfterBreak="0">
    <w:nsid w:val="4B221340"/>
    <w:multiLevelType w:val="hybridMultilevel"/>
    <w:tmpl w:val="7FE03F3C"/>
    <w:lvl w:ilvl="0" w:tplc="0809000F">
      <w:start w:val="1"/>
      <w:numFmt w:val="decimal"/>
      <w:lvlText w:val="%1."/>
      <w:lvlJc w:val="left"/>
      <w:pPr>
        <w:ind w:left="1151" w:hanging="360"/>
      </w:pPr>
    </w:lvl>
    <w:lvl w:ilvl="1" w:tplc="08090019" w:tentative="1">
      <w:start w:val="1"/>
      <w:numFmt w:val="lowerLetter"/>
      <w:lvlText w:val="%2."/>
      <w:lvlJc w:val="left"/>
      <w:pPr>
        <w:ind w:left="1871" w:hanging="360"/>
      </w:pPr>
    </w:lvl>
    <w:lvl w:ilvl="2" w:tplc="0809001B" w:tentative="1">
      <w:start w:val="1"/>
      <w:numFmt w:val="lowerRoman"/>
      <w:lvlText w:val="%3."/>
      <w:lvlJc w:val="right"/>
      <w:pPr>
        <w:ind w:left="2591" w:hanging="180"/>
      </w:pPr>
    </w:lvl>
    <w:lvl w:ilvl="3" w:tplc="0809000F" w:tentative="1">
      <w:start w:val="1"/>
      <w:numFmt w:val="decimal"/>
      <w:lvlText w:val="%4."/>
      <w:lvlJc w:val="left"/>
      <w:pPr>
        <w:ind w:left="3311" w:hanging="360"/>
      </w:pPr>
    </w:lvl>
    <w:lvl w:ilvl="4" w:tplc="08090019" w:tentative="1">
      <w:start w:val="1"/>
      <w:numFmt w:val="lowerLetter"/>
      <w:lvlText w:val="%5."/>
      <w:lvlJc w:val="left"/>
      <w:pPr>
        <w:ind w:left="4031" w:hanging="360"/>
      </w:pPr>
    </w:lvl>
    <w:lvl w:ilvl="5" w:tplc="0809001B" w:tentative="1">
      <w:start w:val="1"/>
      <w:numFmt w:val="lowerRoman"/>
      <w:lvlText w:val="%6."/>
      <w:lvlJc w:val="right"/>
      <w:pPr>
        <w:ind w:left="4751" w:hanging="180"/>
      </w:pPr>
    </w:lvl>
    <w:lvl w:ilvl="6" w:tplc="0809000F" w:tentative="1">
      <w:start w:val="1"/>
      <w:numFmt w:val="decimal"/>
      <w:lvlText w:val="%7."/>
      <w:lvlJc w:val="left"/>
      <w:pPr>
        <w:ind w:left="5471" w:hanging="360"/>
      </w:pPr>
    </w:lvl>
    <w:lvl w:ilvl="7" w:tplc="08090019" w:tentative="1">
      <w:start w:val="1"/>
      <w:numFmt w:val="lowerLetter"/>
      <w:lvlText w:val="%8."/>
      <w:lvlJc w:val="left"/>
      <w:pPr>
        <w:ind w:left="6191" w:hanging="360"/>
      </w:pPr>
    </w:lvl>
    <w:lvl w:ilvl="8" w:tplc="0809001B" w:tentative="1">
      <w:start w:val="1"/>
      <w:numFmt w:val="lowerRoman"/>
      <w:lvlText w:val="%9."/>
      <w:lvlJc w:val="right"/>
      <w:pPr>
        <w:ind w:left="6911" w:hanging="180"/>
      </w:pPr>
    </w:lvl>
  </w:abstractNum>
  <w:abstractNum w:abstractNumId="8" w15:restartNumberingAfterBreak="0">
    <w:nsid w:val="4CE10C68"/>
    <w:multiLevelType w:val="hybridMultilevel"/>
    <w:tmpl w:val="45321C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4FBE6824"/>
    <w:multiLevelType w:val="multilevel"/>
    <w:tmpl w:val="4BAC6C90"/>
    <w:lvl w:ilvl="0">
      <w:start w:val="1"/>
      <w:numFmt w:val="decimal"/>
      <w:lvlText w:val="%1"/>
      <w:lvlJc w:val="left"/>
      <w:pPr>
        <w:ind w:left="567" w:hanging="567"/>
      </w:pPr>
      <w:rPr>
        <w:rFonts w:hint="default"/>
      </w:rPr>
    </w:lvl>
    <w:lvl w:ilvl="1">
      <w:start w:val="1"/>
      <w:numFmt w:val="lowerLetter"/>
      <w:lvlText w:val="%2)"/>
      <w:lvlJc w:val="left"/>
      <w:pPr>
        <w:ind w:left="567" w:hanging="567"/>
      </w:pPr>
      <w:rPr>
        <w:rFonts w:hint="default"/>
      </w:rPr>
    </w:lvl>
    <w:lvl w:ilvl="2">
      <w:start w:val="1"/>
      <w:numFmt w:val="none"/>
      <w:lvlText w:val="%3"/>
      <w:lvlJc w:val="left"/>
      <w:pPr>
        <w:ind w:left="567" w:hanging="567"/>
      </w:pPr>
      <w:rPr>
        <w:rFonts w:hint="default"/>
      </w:rPr>
    </w:lvl>
    <w:lvl w:ilvl="3">
      <w:start w:val="1"/>
      <w:numFmt w:val="decimal"/>
      <w:lvlText w:val="%4"/>
      <w:lvlJc w:val="left"/>
      <w:pPr>
        <w:ind w:left="567" w:hanging="567"/>
      </w:pPr>
      <w:rPr>
        <w:rFonts w:hint="default"/>
      </w:rPr>
    </w:lvl>
    <w:lvl w:ilvl="4">
      <w:start w:val="1"/>
      <w:numFmt w:val="bullet"/>
      <w:lvlText w:val=""/>
      <w:lvlJc w:val="left"/>
      <w:pPr>
        <w:ind w:left="567" w:hanging="567"/>
      </w:pPr>
      <w:rPr>
        <w:rFonts w:ascii="Symbol" w:hAnsi="Symbol" w:hint="default"/>
        <w:color w:val="auto"/>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0" w15:restartNumberingAfterBreak="0">
    <w:nsid w:val="52607559"/>
    <w:multiLevelType w:val="hybridMultilevel"/>
    <w:tmpl w:val="0A7819BA"/>
    <w:lvl w:ilvl="0" w:tplc="980C6B44">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1" w15:restartNumberingAfterBreak="0">
    <w:nsid w:val="53680C98"/>
    <w:multiLevelType w:val="multilevel"/>
    <w:tmpl w:val="9A02BF72"/>
    <w:styleLink w:val="HActions"/>
    <w:lvl w:ilvl="0">
      <w:start w:val="1"/>
      <w:numFmt w:val="decimal"/>
      <w:lvlText w:val="%1."/>
      <w:lvlJc w:val="left"/>
      <w:pPr>
        <w:ind w:left="1080" w:hanging="360"/>
      </w:pPr>
      <w:rPr>
        <w:rFonts w:asciiTheme="minorHAnsi" w:hAnsiTheme="minorHAnsi"/>
      </w:rPr>
    </w:lvl>
    <w:lvl w:ilvl="1">
      <w:start w:val="1"/>
      <w:numFmt w:val="bullet"/>
      <w:lvlText w:val=""/>
      <w:lvlJc w:val="left"/>
      <w:pPr>
        <w:ind w:left="1080" w:hanging="360"/>
      </w:pPr>
      <w:rPr>
        <w:rFonts w:ascii="Symbol" w:hAnsi="Symbol" w:hint="default"/>
        <w:color w:val="auto"/>
      </w:rPr>
    </w:lvl>
    <w:lvl w:ilvl="2">
      <w:start w:val="1"/>
      <w:numFmt w:val="none"/>
      <w:lvlText w:val="%3."/>
      <w:lvlJc w:val="right"/>
      <w:pPr>
        <w:ind w:left="1620" w:hanging="180"/>
      </w:pPr>
    </w:lvl>
    <w:lvl w:ilvl="3">
      <w:start w:val="1"/>
      <w:numFmt w:val="decimal"/>
      <w:lvlText w:val="%4."/>
      <w:lvlJc w:val="left"/>
      <w:pPr>
        <w:ind w:left="3311" w:hanging="360"/>
      </w:pPr>
    </w:lvl>
    <w:lvl w:ilvl="4">
      <w:start w:val="1"/>
      <w:numFmt w:val="lowerLetter"/>
      <w:lvlText w:val="%5."/>
      <w:lvlJc w:val="left"/>
      <w:pPr>
        <w:ind w:left="4031" w:hanging="360"/>
      </w:pPr>
    </w:lvl>
    <w:lvl w:ilvl="5">
      <w:start w:val="1"/>
      <w:numFmt w:val="lowerRoman"/>
      <w:lvlText w:val="%6."/>
      <w:lvlJc w:val="right"/>
      <w:pPr>
        <w:ind w:left="4751" w:hanging="180"/>
      </w:pPr>
    </w:lvl>
    <w:lvl w:ilvl="6">
      <w:start w:val="1"/>
      <w:numFmt w:val="decimal"/>
      <w:lvlText w:val="%7."/>
      <w:lvlJc w:val="left"/>
      <w:pPr>
        <w:ind w:left="5471" w:hanging="360"/>
      </w:pPr>
    </w:lvl>
    <w:lvl w:ilvl="7">
      <w:start w:val="1"/>
      <w:numFmt w:val="lowerLetter"/>
      <w:lvlText w:val="%8."/>
      <w:lvlJc w:val="left"/>
      <w:pPr>
        <w:ind w:left="6191" w:hanging="360"/>
      </w:pPr>
    </w:lvl>
    <w:lvl w:ilvl="8">
      <w:start w:val="1"/>
      <w:numFmt w:val="lowerRoman"/>
      <w:lvlText w:val="%9."/>
      <w:lvlJc w:val="right"/>
      <w:pPr>
        <w:ind w:left="6911" w:hanging="180"/>
      </w:pPr>
    </w:lvl>
  </w:abstractNum>
  <w:abstractNum w:abstractNumId="12" w15:restartNumberingAfterBreak="0">
    <w:nsid w:val="5F52110B"/>
    <w:multiLevelType w:val="multilevel"/>
    <w:tmpl w:val="1F707E1C"/>
    <w:lvl w:ilvl="0">
      <w:start w:val="10"/>
      <w:numFmt w:val="decimal"/>
      <w:pStyle w:val="Heading1"/>
      <w:lvlText w:val="%1"/>
      <w:lvlJc w:val="left"/>
      <w:pPr>
        <w:ind w:left="567" w:hanging="567"/>
      </w:pPr>
      <w:rPr>
        <w:rFonts w:hint="default"/>
      </w:rPr>
    </w:lvl>
    <w:lvl w:ilvl="1">
      <w:start w:val="1"/>
      <w:numFmt w:val="lowerLetter"/>
      <w:pStyle w:val="Heading2"/>
      <w:lvlText w:val="%2."/>
      <w:lvlJc w:val="left"/>
      <w:pPr>
        <w:ind w:left="567" w:hanging="567"/>
      </w:pPr>
      <w:rPr>
        <w:rFonts w:hint="default"/>
      </w:rPr>
    </w:lvl>
    <w:lvl w:ilvl="2">
      <w:start w:val="1"/>
      <w:numFmt w:val="none"/>
      <w:pStyle w:val="Heading3"/>
      <w:lvlText w:val=""/>
      <w:lvlJc w:val="left"/>
      <w:pPr>
        <w:ind w:left="567" w:hanging="567"/>
      </w:pPr>
      <w:rPr>
        <w:rFonts w:hint="default"/>
      </w:rPr>
    </w:lvl>
    <w:lvl w:ilvl="3">
      <w:start w:val="55"/>
      <w:numFmt w:val="decimal"/>
      <w:pStyle w:val="Heading4"/>
      <w:lvlText w:val="%4"/>
      <w:lvlJc w:val="left"/>
      <w:pPr>
        <w:ind w:left="1276" w:hanging="567"/>
      </w:pPr>
      <w:rPr>
        <w:rFonts w:hint="default"/>
      </w:rPr>
    </w:lvl>
    <w:lvl w:ilvl="4">
      <w:start w:val="1"/>
      <w:numFmt w:val="bullet"/>
      <w:pStyle w:val="Heading5"/>
      <w:lvlText w:val=""/>
      <w:lvlJc w:val="left"/>
      <w:pPr>
        <w:ind w:left="1008" w:hanging="441"/>
      </w:pPr>
      <w:rPr>
        <w:rFonts w:ascii="Symbol" w:hAnsi="Symbol" w:hint="default"/>
        <w:color w:val="auto"/>
      </w:rPr>
    </w:lvl>
    <w:lvl w:ilvl="5">
      <w:start w:val="1"/>
      <w:numFmt w:val="none"/>
      <w:pStyle w:val="Heading6"/>
      <w:lvlText w:val=""/>
      <w:lvlJc w:val="left"/>
      <w:pPr>
        <w:ind w:left="998" w:hanging="998"/>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60927B6E"/>
    <w:multiLevelType w:val="hybridMultilevel"/>
    <w:tmpl w:val="A80424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745C08"/>
    <w:multiLevelType w:val="hybridMultilevel"/>
    <w:tmpl w:val="D368CCCE"/>
    <w:lvl w:ilvl="0" w:tplc="0809000F">
      <w:start w:val="1"/>
      <w:numFmt w:val="decimal"/>
      <w:lvlText w:val="%1."/>
      <w:lvlJc w:val="left"/>
      <w:pPr>
        <w:ind w:left="1151" w:hanging="360"/>
      </w:pPr>
    </w:lvl>
    <w:lvl w:ilvl="1" w:tplc="08090019" w:tentative="1">
      <w:start w:val="1"/>
      <w:numFmt w:val="lowerLetter"/>
      <w:lvlText w:val="%2."/>
      <w:lvlJc w:val="left"/>
      <w:pPr>
        <w:ind w:left="1871" w:hanging="360"/>
      </w:pPr>
    </w:lvl>
    <w:lvl w:ilvl="2" w:tplc="0809001B" w:tentative="1">
      <w:start w:val="1"/>
      <w:numFmt w:val="lowerRoman"/>
      <w:lvlText w:val="%3."/>
      <w:lvlJc w:val="right"/>
      <w:pPr>
        <w:ind w:left="2591" w:hanging="180"/>
      </w:pPr>
    </w:lvl>
    <w:lvl w:ilvl="3" w:tplc="0809000F" w:tentative="1">
      <w:start w:val="1"/>
      <w:numFmt w:val="decimal"/>
      <w:lvlText w:val="%4."/>
      <w:lvlJc w:val="left"/>
      <w:pPr>
        <w:ind w:left="3311" w:hanging="360"/>
      </w:pPr>
    </w:lvl>
    <w:lvl w:ilvl="4" w:tplc="08090019" w:tentative="1">
      <w:start w:val="1"/>
      <w:numFmt w:val="lowerLetter"/>
      <w:lvlText w:val="%5."/>
      <w:lvlJc w:val="left"/>
      <w:pPr>
        <w:ind w:left="4031" w:hanging="360"/>
      </w:pPr>
    </w:lvl>
    <w:lvl w:ilvl="5" w:tplc="0809001B" w:tentative="1">
      <w:start w:val="1"/>
      <w:numFmt w:val="lowerRoman"/>
      <w:lvlText w:val="%6."/>
      <w:lvlJc w:val="right"/>
      <w:pPr>
        <w:ind w:left="4751" w:hanging="180"/>
      </w:pPr>
    </w:lvl>
    <w:lvl w:ilvl="6" w:tplc="0809000F" w:tentative="1">
      <w:start w:val="1"/>
      <w:numFmt w:val="decimal"/>
      <w:lvlText w:val="%7."/>
      <w:lvlJc w:val="left"/>
      <w:pPr>
        <w:ind w:left="5471" w:hanging="360"/>
      </w:pPr>
    </w:lvl>
    <w:lvl w:ilvl="7" w:tplc="08090019" w:tentative="1">
      <w:start w:val="1"/>
      <w:numFmt w:val="lowerLetter"/>
      <w:lvlText w:val="%8."/>
      <w:lvlJc w:val="left"/>
      <w:pPr>
        <w:ind w:left="6191" w:hanging="360"/>
      </w:pPr>
    </w:lvl>
    <w:lvl w:ilvl="8" w:tplc="0809001B" w:tentative="1">
      <w:start w:val="1"/>
      <w:numFmt w:val="lowerRoman"/>
      <w:lvlText w:val="%9."/>
      <w:lvlJc w:val="right"/>
      <w:pPr>
        <w:ind w:left="6911" w:hanging="180"/>
      </w:pPr>
    </w:lvl>
  </w:abstractNum>
  <w:num w:numId="1" w16cid:durableId="806703161">
    <w:abstractNumId w:val="9"/>
  </w:num>
  <w:num w:numId="2" w16cid:durableId="42105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8170623">
    <w:abstractNumId w:val="3"/>
  </w:num>
  <w:num w:numId="4" w16cid:durableId="732384831">
    <w:abstractNumId w:val="4"/>
  </w:num>
  <w:num w:numId="5" w16cid:durableId="1065102715">
    <w:abstractNumId w:val="14"/>
  </w:num>
  <w:num w:numId="6" w16cid:durableId="1996294604">
    <w:abstractNumId w:val="7"/>
  </w:num>
  <w:num w:numId="7" w16cid:durableId="1130780727">
    <w:abstractNumId w:val="6"/>
  </w:num>
  <w:num w:numId="8" w16cid:durableId="604507776">
    <w:abstractNumId w:val="11"/>
  </w:num>
  <w:num w:numId="9" w16cid:durableId="1922592905">
    <w:abstractNumId w:val="2"/>
  </w:num>
  <w:num w:numId="10" w16cid:durableId="958875378">
    <w:abstractNumId w:val="10"/>
  </w:num>
  <w:num w:numId="11" w16cid:durableId="1668316929">
    <w:abstractNumId w:val="12"/>
  </w:num>
  <w:num w:numId="12" w16cid:durableId="15285205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19854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5898075">
    <w:abstractNumId w:val="0"/>
  </w:num>
  <w:num w:numId="15" w16cid:durableId="371075536">
    <w:abstractNumId w:val="1"/>
  </w:num>
  <w:num w:numId="16" w16cid:durableId="1784643393">
    <w:abstractNumId w:val="8"/>
  </w:num>
  <w:num w:numId="17" w16cid:durableId="636183749">
    <w:abstractNumId w:val="5"/>
  </w:num>
  <w:num w:numId="18" w16cid:durableId="4244962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02568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44632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28137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9701775">
    <w:abstractNumId w:val="12"/>
    <w:lvlOverride w:ilvl="0">
      <w:startOverride w:val="3"/>
    </w:lvlOverride>
    <w:lvlOverride w:ilvl="1">
      <w:startOverride w:val="1"/>
    </w:lvlOverride>
    <w:lvlOverride w:ilvl="2">
      <w:startOverride w:val="1"/>
    </w:lvlOverride>
    <w:lvlOverride w:ilvl="3">
      <w:startOverride w:val="1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4715428">
    <w:abstractNumId w:val="13"/>
  </w:num>
  <w:num w:numId="24" w16cid:durableId="1499537918">
    <w:abstractNumId w:val="12"/>
  </w:num>
  <w:num w:numId="25" w16cid:durableId="689601387">
    <w:abstractNumId w:val="12"/>
  </w:num>
  <w:num w:numId="26" w16cid:durableId="8606935">
    <w:abstractNumId w:val="12"/>
  </w:num>
  <w:num w:numId="27" w16cid:durableId="962921695">
    <w:abstractNumId w:val="12"/>
  </w:num>
  <w:num w:numId="28" w16cid:durableId="1446388941">
    <w:abstractNumId w:val="12"/>
  </w:num>
  <w:num w:numId="29" w16cid:durableId="1642034202">
    <w:abstractNumId w:val="12"/>
  </w:num>
  <w:num w:numId="30" w16cid:durableId="1219978026">
    <w:abstractNumId w:val="12"/>
  </w:num>
  <w:num w:numId="31" w16cid:durableId="1991664677">
    <w:abstractNumId w:val="12"/>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5986251">
    <w:abstractNumId w:val="12"/>
    <w:lvlOverride w:ilvl="0">
      <w:startOverride w:val="3"/>
    </w:lvlOverride>
    <w:lvlOverride w:ilvl="1">
      <w:startOverride w:val="1"/>
    </w:lvlOverride>
    <w:lvlOverride w:ilvl="2">
      <w:startOverride w:val="1"/>
    </w:lvlOverride>
    <w:lvlOverride w:ilvl="3">
      <w:startOverride w:val="1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0632427">
    <w:abstractNumId w:val="12"/>
    <w:lvlOverride w:ilvl="0">
      <w:startOverride w:val="4"/>
    </w:lvlOverride>
    <w:lvlOverride w:ilvl="1">
      <w:startOverride w:val="1"/>
    </w:lvlOverride>
    <w:lvlOverride w:ilvl="2">
      <w:startOverride w:val="1"/>
    </w:lvlOverride>
    <w:lvlOverride w:ilvl="3">
      <w:startOverride w:val="2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57747500">
    <w:abstractNumId w:val="12"/>
  </w:num>
  <w:num w:numId="35" w16cid:durableId="885529693">
    <w:abstractNumId w:val="12"/>
  </w:num>
  <w:num w:numId="36" w16cid:durableId="1646281604">
    <w:abstractNumId w:val="12"/>
  </w:num>
  <w:num w:numId="37" w16cid:durableId="945892845">
    <w:abstractNumId w:val="12"/>
  </w:num>
  <w:num w:numId="38" w16cid:durableId="1495032231">
    <w:abstractNumId w:val="12"/>
  </w:num>
  <w:num w:numId="39" w16cid:durableId="1665164265">
    <w:abstractNumId w:val="12"/>
  </w:num>
  <w:num w:numId="40" w16cid:durableId="1018124169">
    <w:abstractNumId w:val="12"/>
    <w:lvlOverride w:ilvl="0">
      <w:startOverride w:val="4"/>
    </w:lvlOverride>
    <w:lvlOverride w:ilvl="1">
      <w:startOverride w:val="1"/>
    </w:lvlOverride>
    <w:lvlOverride w:ilvl="2">
      <w:startOverride w:val="1"/>
    </w:lvlOverride>
    <w:lvlOverride w:ilvl="3">
      <w:startOverride w:val="3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3601946">
    <w:abstractNumId w:val="12"/>
    <w:lvlOverride w:ilvl="0">
      <w:startOverride w:val="5"/>
    </w:lvlOverride>
    <w:lvlOverride w:ilvl="1">
      <w:startOverride w:val="1"/>
    </w:lvlOverride>
    <w:lvlOverride w:ilvl="2">
      <w:startOverride w:val="1"/>
    </w:lvlOverride>
    <w:lvlOverride w:ilvl="3">
      <w:startOverride w:val="3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1690047">
    <w:abstractNumId w:val="12"/>
    <w:lvlOverride w:ilvl="0">
      <w:startOverride w:val="6"/>
    </w:lvlOverride>
    <w:lvlOverride w:ilvl="1">
      <w:startOverride w:val="1"/>
    </w:lvlOverride>
    <w:lvlOverride w:ilvl="2">
      <w:startOverride w:val="1"/>
    </w:lvlOverride>
    <w:lvlOverride w:ilvl="3">
      <w:startOverride w:val="3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88146062">
    <w:abstractNumId w:val="12"/>
    <w:lvlOverride w:ilvl="0">
      <w:startOverride w:val="7"/>
    </w:lvlOverride>
    <w:lvlOverride w:ilvl="1">
      <w:startOverride w:val="1"/>
    </w:lvlOverride>
    <w:lvlOverride w:ilvl="2">
      <w:startOverride w:val="1"/>
    </w:lvlOverride>
    <w:lvlOverride w:ilvl="3">
      <w:startOverride w:val="4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9683442">
    <w:abstractNumId w:val="12"/>
    <w:lvlOverride w:ilvl="0">
      <w:startOverride w:val="8"/>
    </w:lvlOverride>
    <w:lvlOverride w:ilvl="1">
      <w:startOverride w:val="1"/>
    </w:lvlOverride>
    <w:lvlOverride w:ilvl="2">
      <w:startOverride w:val="1"/>
    </w:lvlOverride>
    <w:lvlOverride w:ilvl="3">
      <w:startOverride w:val="4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03142133">
    <w:abstractNumId w:val="12"/>
    <w:lvlOverride w:ilvl="0">
      <w:startOverride w:val="9"/>
    </w:lvlOverride>
    <w:lvlOverride w:ilvl="1">
      <w:startOverride w:val="1"/>
    </w:lvlOverride>
    <w:lvlOverride w:ilvl="2">
      <w:startOverride w:val="1"/>
    </w:lvlOverride>
    <w:lvlOverride w:ilvl="3">
      <w:startOverride w:val="5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34409701">
    <w:abstractNumId w:val="12"/>
    <w:lvlOverride w:ilvl="0">
      <w:startOverride w:val="10"/>
    </w:lvlOverride>
    <w:lvlOverride w:ilvl="1">
      <w:startOverride w:val="1"/>
    </w:lvlOverride>
    <w:lvlOverride w:ilvl="2">
      <w:startOverride w:val="1"/>
    </w:lvlOverride>
    <w:lvlOverride w:ilvl="3">
      <w:startOverride w:val="5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proofState w:spelling="clean" w:grammar="clean"/>
  <w:attachedTemplate r:id="rId1"/>
  <w:stylePaneFormatFilter w:val="3708" w:allStyles="0" w:customStyles="0" w:latentStyles="0" w:stylesInUse="1"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04C"/>
    <w:rsid w:val="0000144B"/>
    <w:rsid w:val="00003F6A"/>
    <w:rsid w:val="00020F7B"/>
    <w:rsid w:val="00021A57"/>
    <w:rsid w:val="00023E6F"/>
    <w:rsid w:val="00031AC3"/>
    <w:rsid w:val="00032DB8"/>
    <w:rsid w:val="000344D5"/>
    <w:rsid w:val="00037B07"/>
    <w:rsid w:val="00040B89"/>
    <w:rsid w:val="000416ED"/>
    <w:rsid w:val="000425B7"/>
    <w:rsid w:val="00054506"/>
    <w:rsid w:val="00056C1F"/>
    <w:rsid w:val="00064A82"/>
    <w:rsid w:val="00064BDF"/>
    <w:rsid w:val="00070CA8"/>
    <w:rsid w:val="00072E84"/>
    <w:rsid w:val="000821A2"/>
    <w:rsid w:val="00082919"/>
    <w:rsid w:val="000866F2"/>
    <w:rsid w:val="0009148C"/>
    <w:rsid w:val="00092CEA"/>
    <w:rsid w:val="000951E8"/>
    <w:rsid w:val="000A5C98"/>
    <w:rsid w:val="000A62D2"/>
    <w:rsid w:val="000B5C9A"/>
    <w:rsid w:val="000C0397"/>
    <w:rsid w:val="000C249F"/>
    <w:rsid w:val="000C2513"/>
    <w:rsid w:val="000C33E5"/>
    <w:rsid w:val="000C3878"/>
    <w:rsid w:val="000C3F93"/>
    <w:rsid w:val="000C46F3"/>
    <w:rsid w:val="000C5CD5"/>
    <w:rsid w:val="000D6B54"/>
    <w:rsid w:val="000E5D4A"/>
    <w:rsid w:val="000E5FF0"/>
    <w:rsid w:val="000F026C"/>
    <w:rsid w:val="000F04AF"/>
    <w:rsid w:val="000F4076"/>
    <w:rsid w:val="000F5355"/>
    <w:rsid w:val="000F6165"/>
    <w:rsid w:val="000F6568"/>
    <w:rsid w:val="000F6607"/>
    <w:rsid w:val="00114840"/>
    <w:rsid w:val="001206D6"/>
    <w:rsid w:val="00122B90"/>
    <w:rsid w:val="00122FF5"/>
    <w:rsid w:val="0012562F"/>
    <w:rsid w:val="00125662"/>
    <w:rsid w:val="00127E34"/>
    <w:rsid w:val="00131F00"/>
    <w:rsid w:val="00132B9B"/>
    <w:rsid w:val="0014155A"/>
    <w:rsid w:val="00146DF8"/>
    <w:rsid w:val="0015466B"/>
    <w:rsid w:val="0015719D"/>
    <w:rsid w:val="0016203F"/>
    <w:rsid w:val="001660F1"/>
    <w:rsid w:val="001810DA"/>
    <w:rsid w:val="0018184A"/>
    <w:rsid w:val="0019289F"/>
    <w:rsid w:val="00192B37"/>
    <w:rsid w:val="00194AA6"/>
    <w:rsid w:val="0019558A"/>
    <w:rsid w:val="001A08A3"/>
    <w:rsid w:val="001A2949"/>
    <w:rsid w:val="001A2E4B"/>
    <w:rsid w:val="001A5265"/>
    <w:rsid w:val="001A6A93"/>
    <w:rsid w:val="001B0041"/>
    <w:rsid w:val="001B25B0"/>
    <w:rsid w:val="001B58E8"/>
    <w:rsid w:val="001C57E0"/>
    <w:rsid w:val="001D63C3"/>
    <w:rsid w:val="001E2990"/>
    <w:rsid w:val="001F22D7"/>
    <w:rsid w:val="001F3830"/>
    <w:rsid w:val="0020018F"/>
    <w:rsid w:val="00203867"/>
    <w:rsid w:val="00205F33"/>
    <w:rsid w:val="00206BB1"/>
    <w:rsid w:val="002162B4"/>
    <w:rsid w:val="00220520"/>
    <w:rsid w:val="002238FC"/>
    <w:rsid w:val="00224EAF"/>
    <w:rsid w:val="00225AAE"/>
    <w:rsid w:val="00225F2F"/>
    <w:rsid w:val="00227431"/>
    <w:rsid w:val="00227D53"/>
    <w:rsid w:val="0023044F"/>
    <w:rsid w:val="00231183"/>
    <w:rsid w:val="002365E0"/>
    <w:rsid w:val="0023782A"/>
    <w:rsid w:val="00240495"/>
    <w:rsid w:val="00241555"/>
    <w:rsid w:val="00241CE3"/>
    <w:rsid w:val="00242D5A"/>
    <w:rsid w:val="002472EF"/>
    <w:rsid w:val="002479D3"/>
    <w:rsid w:val="00251E25"/>
    <w:rsid w:val="00252E1B"/>
    <w:rsid w:val="00255D25"/>
    <w:rsid w:val="0026028B"/>
    <w:rsid w:val="002662DA"/>
    <w:rsid w:val="00273361"/>
    <w:rsid w:val="00275C46"/>
    <w:rsid w:val="0028045A"/>
    <w:rsid w:val="002867FD"/>
    <w:rsid w:val="00293090"/>
    <w:rsid w:val="002A038B"/>
    <w:rsid w:val="002A0880"/>
    <w:rsid w:val="002A5891"/>
    <w:rsid w:val="002A7CD4"/>
    <w:rsid w:val="002B2062"/>
    <w:rsid w:val="002C39E0"/>
    <w:rsid w:val="002D22A4"/>
    <w:rsid w:val="002D36AC"/>
    <w:rsid w:val="002D7815"/>
    <w:rsid w:val="002E1843"/>
    <w:rsid w:val="002E7888"/>
    <w:rsid w:val="002F35F7"/>
    <w:rsid w:val="002F6607"/>
    <w:rsid w:val="002F6DA4"/>
    <w:rsid w:val="00300736"/>
    <w:rsid w:val="00303B78"/>
    <w:rsid w:val="00305817"/>
    <w:rsid w:val="00310D04"/>
    <w:rsid w:val="00312264"/>
    <w:rsid w:val="00320FC6"/>
    <w:rsid w:val="0032500E"/>
    <w:rsid w:val="00326082"/>
    <w:rsid w:val="003267ED"/>
    <w:rsid w:val="0032783A"/>
    <w:rsid w:val="00330A4B"/>
    <w:rsid w:val="003336A1"/>
    <w:rsid w:val="00335D50"/>
    <w:rsid w:val="0034272A"/>
    <w:rsid w:val="003446BC"/>
    <w:rsid w:val="003522EE"/>
    <w:rsid w:val="003534BC"/>
    <w:rsid w:val="00356E82"/>
    <w:rsid w:val="003643DA"/>
    <w:rsid w:val="003712A1"/>
    <w:rsid w:val="00371598"/>
    <w:rsid w:val="00372C22"/>
    <w:rsid w:val="003757AA"/>
    <w:rsid w:val="00382EF4"/>
    <w:rsid w:val="0038616D"/>
    <w:rsid w:val="00390D9A"/>
    <w:rsid w:val="003914BD"/>
    <w:rsid w:val="003A30AC"/>
    <w:rsid w:val="003A3B71"/>
    <w:rsid w:val="003A56ED"/>
    <w:rsid w:val="003B11CA"/>
    <w:rsid w:val="003B29C7"/>
    <w:rsid w:val="003B6A3C"/>
    <w:rsid w:val="003B78E1"/>
    <w:rsid w:val="003C01B5"/>
    <w:rsid w:val="003C3096"/>
    <w:rsid w:val="003C30AD"/>
    <w:rsid w:val="003D45BB"/>
    <w:rsid w:val="003E0B79"/>
    <w:rsid w:val="003E3B07"/>
    <w:rsid w:val="003F7083"/>
    <w:rsid w:val="00402956"/>
    <w:rsid w:val="004035A5"/>
    <w:rsid w:val="00403F22"/>
    <w:rsid w:val="00403FAB"/>
    <w:rsid w:val="00411FA8"/>
    <w:rsid w:val="0041617B"/>
    <w:rsid w:val="00416C7E"/>
    <w:rsid w:val="00416EB7"/>
    <w:rsid w:val="00420B82"/>
    <w:rsid w:val="004231AB"/>
    <w:rsid w:val="0043787C"/>
    <w:rsid w:val="004433FA"/>
    <w:rsid w:val="00454E53"/>
    <w:rsid w:val="00460545"/>
    <w:rsid w:val="004609D6"/>
    <w:rsid w:val="00460CAF"/>
    <w:rsid w:val="00464566"/>
    <w:rsid w:val="00466654"/>
    <w:rsid w:val="00471A75"/>
    <w:rsid w:val="00480473"/>
    <w:rsid w:val="00480CF3"/>
    <w:rsid w:val="004910FB"/>
    <w:rsid w:val="00493A2F"/>
    <w:rsid w:val="004A037C"/>
    <w:rsid w:val="004A1423"/>
    <w:rsid w:val="004A1B2A"/>
    <w:rsid w:val="004A2DB4"/>
    <w:rsid w:val="004A576B"/>
    <w:rsid w:val="004A6DB0"/>
    <w:rsid w:val="004A7DD1"/>
    <w:rsid w:val="004B0961"/>
    <w:rsid w:val="004B2C6A"/>
    <w:rsid w:val="004C3E46"/>
    <w:rsid w:val="004C7B11"/>
    <w:rsid w:val="004C7F30"/>
    <w:rsid w:val="004D2029"/>
    <w:rsid w:val="004D2F3D"/>
    <w:rsid w:val="004D3F34"/>
    <w:rsid w:val="004E2592"/>
    <w:rsid w:val="004E6A24"/>
    <w:rsid w:val="004F4193"/>
    <w:rsid w:val="004F45B0"/>
    <w:rsid w:val="004F7F2D"/>
    <w:rsid w:val="00501BE3"/>
    <w:rsid w:val="005057DF"/>
    <w:rsid w:val="005102A3"/>
    <w:rsid w:val="00510EB6"/>
    <w:rsid w:val="0051570F"/>
    <w:rsid w:val="00524EEC"/>
    <w:rsid w:val="0052679B"/>
    <w:rsid w:val="0053090F"/>
    <w:rsid w:val="00530B44"/>
    <w:rsid w:val="0053356E"/>
    <w:rsid w:val="00533C47"/>
    <w:rsid w:val="00543324"/>
    <w:rsid w:val="005463E1"/>
    <w:rsid w:val="00546443"/>
    <w:rsid w:val="00547619"/>
    <w:rsid w:val="0054778D"/>
    <w:rsid w:val="0055418C"/>
    <w:rsid w:val="00563559"/>
    <w:rsid w:val="005667F2"/>
    <w:rsid w:val="00567DA8"/>
    <w:rsid w:val="00572D3C"/>
    <w:rsid w:val="005742EF"/>
    <w:rsid w:val="005777E8"/>
    <w:rsid w:val="00582983"/>
    <w:rsid w:val="00586F15"/>
    <w:rsid w:val="005A01C2"/>
    <w:rsid w:val="005A039F"/>
    <w:rsid w:val="005A2038"/>
    <w:rsid w:val="005A273E"/>
    <w:rsid w:val="005A3FAD"/>
    <w:rsid w:val="005A6E5A"/>
    <w:rsid w:val="005B1584"/>
    <w:rsid w:val="005B3D1F"/>
    <w:rsid w:val="005B4680"/>
    <w:rsid w:val="005B7EB2"/>
    <w:rsid w:val="005C3B31"/>
    <w:rsid w:val="005C44A9"/>
    <w:rsid w:val="005C5C2C"/>
    <w:rsid w:val="005C679E"/>
    <w:rsid w:val="005D3FE3"/>
    <w:rsid w:val="005D4CB7"/>
    <w:rsid w:val="005D5AE5"/>
    <w:rsid w:val="005D718B"/>
    <w:rsid w:val="005D7E36"/>
    <w:rsid w:val="005E2356"/>
    <w:rsid w:val="005E6B1D"/>
    <w:rsid w:val="005F1960"/>
    <w:rsid w:val="005F21D5"/>
    <w:rsid w:val="005F3FED"/>
    <w:rsid w:val="005F44AB"/>
    <w:rsid w:val="005F58D0"/>
    <w:rsid w:val="00603B3F"/>
    <w:rsid w:val="0060524D"/>
    <w:rsid w:val="00607CD2"/>
    <w:rsid w:val="006116F4"/>
    <w:rsid w:val="0061248B"/>
    <w:rsid w:val="00614D09"/>
    <w:rsid w:val="0062276F"/>
    <w:rsid w:val="00622E47"/>
    <w:rsid w:val="00624406"/>
    <w:rsid w:val="006256F8"/>
    <w:rsid w:val="00627A0F"/>
    <w:rsid w:val="00634442"/>
    <w:rsid w:val="0063594A"/>
    <w:rsid w:val="0064120A"/>
    <w:rsid w:val="00644044"/>
    <w:rsid w:val="00646F7F"/>
    <w:rsid w:val="006505FA"/>
    <w:rsid w:val="00655690"/>
    <w:rsid w:val="00655C45"/>
    <w:rsid w:val="00662CE1"/>
    <w:rsid w:val="00665113"/>
    <w:rsid w:val="0066604C"/>
    <w:rsid w:val="00670DFF"/>
    <w:rsid w:val="00674B14"/>
    <w:rsid w:val="0067692C"/>
    <w:rsid w:val="0067783F"/>
    <w:rsid w:val="00680B14"/>
    <w:rsid w:val="00681DD1"/>
    <w:rsid w:val="00682073"/>
    <w:rsid w:val="00684B60"/>
    <w:rsid w:val="006858B2"/>
    <w:rsid w:val="00691D4D"/>
    <w:rsid w:val="00693E85"/>
    <w:rsid w:val="006A207F"/>
    <w:rsid w:val="006A5FC9"/>
    <w:rsid w:val="006C1DB8"/>
    <w:rsid w:val="006C4B8C"/>
    <w:rsid w:val="006C4D6D"/>
    <w:rsid w:val="006C6590"/>
    <w:rsid w:val="006D18A8"/>
    <w:rsid w:val="006D441F"/>
    <w:rsid w:val="006D51C3"/>
    <w:rsid w:val="006E00C9"/>
    <w:rsid w:val="006E096B"/>
    <w:rsid w:val="006E1A2A"/>
    <w:rsid w:val="006E546F"/>
    <w:rsid w:val="006E76E2"/>
    <w:rsid w:val="006F1A65"/>
    <w:rsid w:val="006F1B64"/>
    <w:rsid w:val="006F3E32"/>
    <w:rsid w:val="006F4870"/>
    <w:rsid w:val="006F4C0C"/>
    <w:rsid w:val="00700E3B"/>
    <w:rsid w:val="00703A0B"/>
    <w:rsid w:val="00706C7F"/>
    <w:rsid w:val="0070760D"/>
    <w:rsid w:val="00710EAD"/>
    <w:rsid w:val="00715277"/>
    <w:rsid w:val="007209AA"/>
    <w:rsid w:val="007221A1"/>
    <w:rsid w:val="00722CB0"/>
    <w:rsid w:val="00726B27"/>
    <w:rsid w:val="00732A76"/>
    <w:rsid w:val="00734601"/>
    <w:rsid w:val="007363BE"/>
    <w:rsid w:val="00736ED3"/>
    <w:rsid w:val="007470F2"/>
    <w:rsid w:val="00750722"/>
    <w:rsid w:val="00751194"/>
    <w:rsid w:val="0075208D"/>
    <w:rsid w:val="007533C7"/>
    <w:rsid w:val="007553FE"/>
    <w:rsid w:val="00762D2C"/>
    <w:rsid w:val="00773829"/>
    <w:rsid w:val="007857BC"/>
    <w:rsid w:val="00787714"/>
    <w:rsid w:val="007912F0"/>
    <w:rsid w:val="007934FB"/>
    <w:rsid w:val="00796616"/>
    <w:rsid w:val="0079683F"/>
    <w:rsid w:val="007A288F"/>
    <w:rsid w:val="007B25CD"/>
    <w:rsid w:val="007B465A"/>
    <w:rsid w:val="007B58D9"/>
    <w:rsid w:val="007C72FD"/>
    <w:rsid w:val="007D2CEE"/>
    <w:rsid w:val="007E125A"/>
    <w:rsid w:val="007E5D80"/>
    <w:rsid w:val="007E706D"/>
    <w:rsid w:val="007F1A3B"/>
    <w:rsid w:val="007F2CB2"/>
    <w:rsid w:val="007F74D4"/>
    <w:rsid w:val="008005F3"/>
    <w:rsid w:val="00805F03"/>
    <w:rsid w:val="0081053F"/>
    <w:rsid w:val="0081066C"/>
    <w:rsid w:val="008122F6"/>
    <w:rsid w:val="00812573"/>
    <w:rsid w:val="00822AFD"/>
    <w:rsid w:val="00825176"/>
    <w:rsid w:val="00826150"/>
    <w:rsid w:val="00832867"/>
    <w:rsid w:val="00843317"/>
    <w:rsid w:val="00844B26"/>
    <w:rsid w:val="0085124B"/>
    <w:rsid w:val="0085244A"/>
    <w:rsid w:val="00852454"/>
    <w:rsid w:val="00853824"/>
    <w:rsid w:val="008573A8"/>
    <w:rsid w:val="00857D12"/>
    <w:rsid w:val="0086003E"/>
    <w:rsid w:val="00862166"/>
    <w:rsid w:val="0086746F"/>
    <w:rsid w:val="00867ADA"/>
    <w:rsid w:val="008721EA"/>
    <w:rsid w:val="00872520"/>
    <w:rsid w:val="008732A5"/>
    <w:rsid w:val="00873FD5"/>
    <w:rsid w:val="00874587"/>
    <w:rsid w:val="00877D28"/>
    <w:rsid w:val="008821CA"/>
    <w:rsid w:val="008826E0"/>
    <w:rsid w:val="00886EF6"/>
    <w:rsid w:val="0089485A"/>
    <w:rsid w:val="008A5064"/>
    <w:rsid w:val="008A5CCE"/>
    <w:rsid w:val="008A7BEA"/>
    <w:rsid w:val="008A7D0D"/>
    <w:rsid w:val="008B0EEF"/>
    <w:rsid w:val="008B3F22"/>
    <w:rsid w:val="008B584A"/>
    <w:rsid w:val="008C0142"/>
    <w:rsid w:val="008C1570"/>
    <w:rsid w:val="008C3A28"/>
    <w:rsid w:val="008C4F80"/>
    <w:rsid w:val="008C599A"/>
    <w:rsid w:val="008C652D"/>
    <w:rsid w:val="008D09F6"/>
    <w:rsid w:val="008D79B9"/>
    <w:rsid w:val="008E05BD"/>
    <w:rsid w:val="008E07B6"/>
    <w:rsid w:val="008E0D4A"/>
    <w:rsid w:val="008E5294"/>
    <w:rsid w:val="008F26E6"/>
    <w:rsid w:val="008F6E7C"/>
    <w:rsid w:val="0090210B"/>
    <w:rsid w:val="00904312"/>
    <w:rsid w:val="00904ABC"/>
    <w:rsid w:val="00905AA1"/>
    <w:rsid w:val="00906295"/>
    <w:rsid w:val="00906A8B"/>
    <w:rsid w:val="0090747B"/>
    <w:rsid w:val="009104F4"/>
    <w:rsid w:val="009107DD"/>
    <w:rsid w:val="00916AD5"/>
    <w:rsid w:val="00923322"/>
    <w:rsid w:val="00924EBA"/>
    <w:rsid w:val="009263E6"/>
    <w:rsid w:val="009339B5"/>
    <w:rsid w:val="00933B63"/>
    <w:rsid w:val="00933CCE"/>
    <w:rsid w:val="009369B7"/>
    <w:rsid w:val="009409A2"/>
    <w:rsid w:val="009459E8"/>
    <w:rsid w:val="00950604"/>
    <w:rsid w:val="00950FB2"/>
    <w:rsid w:val="00952A63"/>
    <w:rsid w:val="009577E0"/>
    <w:rsid w:val="00967810"/>
    <w:rsid w:val="00967CDA"/>
    <w:rsid w:val="00973FDD"/>
    <w:rsid w:val="009747B9"/>
    <w:rsid w:val="00977C27"/>
    <w:rsid w:val="0098319C"/>
    <w:rsid w:val="00991756"/>
    <w:rsid w:val="00991B0D"/>
    <w:rsid w:val="00993BCB"/>
    <w:rsid w:val="009949DB"/>
    <w:rsid w:val="00997089"/>
    <w:rsid w:val="0099729C"/>
    <w:rsid w:val="00997707"/>
    <w:rsid w:val="009A565D"/>
    <w:rsid w:val="009B2E65"/>
    <w:rsid w:val="009B4F8E"/>
    <w:rsid w:val="009B6080"/>
    <w:rsid w:val="009B6B7D"/>
    <w:rsid w:val="009C107C"/>
    <w:rsid w:val="009C1776"/>
    <w:rsid w:val="009C2A69"/>
    <w:rsid w:val="009D20A1"/>
    <w:rsid w:val="009D5A33"/>
    <w:rsid w:val="009D7A83"/>
    <w:rsid w:val="009E4798"/>
    <w:rsid w:val="009E523E"/>
    <w:rsid w:val="009E70DE"/>
    <w:rsid w:val="009E795C"/>
    <w:rsid w:val="009F57D2"/>
    <w:rsid w:val="009F5B4B"/>
    <w:rsid w:val="009F6D2D"/>
    <w:rsid w:val="00A001C0"/>
    <w:rsid w:val="00A049C9"/>
    <w:rsid w:val="00A04A2D"/>
    <w:rsid w:val="00A07FD6"/>
    <w:rsid w:val="00A10A45"/>
    <w:rsid w:val="00A1215A"/>
    <w:rsid w:val="00A121CB"/>
    <w:rsid w:val="00A12A98"/>
    <w:rsid w:val="00A13C1A"/>
    <w:rsid w:val="00A15501"/>
    <w:rsid w:val="00A16488"/>
    <w:rsid w:val="00A20DB7"/>
    <w:rsid w:val="00A22FE5"/>
    <w:rsid w:val="00A34697"/>
    <w:rsid w:val="00A36909"/>
    <w:rsid w:val="00A36A5D"/>
    <w:rsid w:val="00A4360E"/>
    <w:rsid w:val="00A46E15"/>
    <w:rsid w:val="00A52A04"/>
    <w:rsid w:val="00A54D06"/>
    <w:rsid w:val="00A555AA"/>
    <w:rsid w:val="00A60204"/>
    <w:rsid w:val="00A61884"/>
    <w:rsid w:val="00A63287"/>
    <w:rsid w:val="00A65EF6"/>
    <w:rsid w:val="00A70494"/>
    <w:rsid w:val="00A70EB4"/>
    <w:rsid w:val="00A72A1B"/>
    <w:rsid w:val="00A84BF3"/>
    <w:rsid w:val="00A85B2A"/>
    <w:rsid w:val="00A85EC7"/>
    <w:rsid w:val="00A861BE"/>
    <w:rsid w:val="00A87E5E"/>
    <w:rsid w:val="00A93843"/>
    <w:rsid w:val="00A94C90"/>
    <w:rsid w:val="00A95E4C"/>
    <w:rsid w:val="00AA5014"/>
    <w:rsid w:val="00AA6E3A"/>
    <w:rsid w:val="00AB10D3"/>
    <w:rsid w:val="00AB7CC6"/>
    <w:rsid w:val="00AC5AB4"/>
    <w:rsid w:val="00AD0A0B"/>
    <w:rsid w:val="00AD2FF3"/>
    <w:rsid w:val="00AE06E5"/>
    <w:rsid w:val="00AE2E98"/>
    <w:rsid w:val="00AE36AD"/>
    <w:rsid w:val="00B0105B"/>
    <w:rsid w:val="00B03535"/>
    <w:rsid w:val="00B04E24"/>
    <w:rsid w:val="00B11750"/>
    <w:rsid w:val="00B1345A"/>
    <w:rsid w:val="00B32EAF"/>
    <w:rsid w:val="00B35A8B"/>
    <w:rsid w:val="00B42604"/>
    <w:rsid w:val="00B4568B"/>
    <w:rsid w:val="00B47C2B"/>
    <w:rsid w:val="00B508F9"/>
    <w:rsid w:val="00B53465"/>
    <w:rsid w:val="00B53E26"/>
    <w:rsid w:val="00B646ED"/>
    <w:rsid w:val="00B675F2"/>
    <w:rsid w:val="00B7296E"/>
    <w:rsid w:val="00B72F1E"/>
    <w:rsid w:val="00B74607"/>
    <w:rsid w:val="00B778FA"/>
    <w:rsid w:val="00B8008E"/>
    <w:rsid w:val="00B80ABB"/>
    <w:rsid w:val="00B81699"/>
    <w:rsid w:val="00B82894"/>
    <w:rsid w:val="00B85D7D"/>
    <w:rsid w:val="00B91469"/>
    <w:rsid w:val="00B92BFE"/>
    <w:rsid w:val="00B932FA"/>
    <w:rsid w:val="00B95215"/>
    <w:rsid w:val="00B96E4A"/>
    <w:rsid w:val="00B97C71"/>
    <w:rsid w:val="00BA0168"/>
    <w:rsid w:val="00BA16FD"/>
    <w:rsid w:val="00BA17EA"/>
    <w:rsid w:val="00BA37D2"/>
    <w:rsid w:val="00BA5109"/>
    <w:rsid w:val="00BA530D"/>
    <w:rsid w:val="00BA53EA"/>
    <w:rsid w:val="00BA6F65"/>
    <w:rsid w:val="00BB5DB5"/>
    <w:rsid w:val="00BC2143"/>
    <w:rsid w:val="00BD1955"/>
    <w:rsid w:val="00BD24F6"/>
    <w:rsid w:val="00BD296C"/>
    <w:rsid w:val="00BD4634"/>
    <w:rsid w:val="00BE0A4D"/>
    <w:rsid w:val="00BE56E6"/>
    <w:rsid w:val="00BF002D"/>
    <w:rsid w:val="00BF5DAE"/>
    <w:rsid w:val="00C0392F"/>
    <w:rsid w:val="00C04AA3"/>
    <w:rsid w:val="00C053DE"/>
    <w:rsid w:val="00C055EA"/>
    <w:rsid w:val="00C100D3"/>
    <w:rsid w:val="00C103A3"/>
    <w:rsid w:val="00C13E9A"/>
    <w:rsid w:val="00C1505B"/>
    <w:rsid w:val="00C16F2B"/>
    <w:rsid w:val="00C225D7"/>
    <w:rsid w:val="00C30C5E"/>
    <w:rsid w:val="00C35648"/>
    <w:rsid w:val="00C41065"/>
    <w:rsid w:val="00C4182D"/>
    <w:rsid w:val="00C418CA"/>
    <w:rsid w:val="00C42549"/>
    <w:rsid w:val="00C47EAE"/>
    <w:rsid w:val="00C507B7"/>
    <w:rsid w:val="00C57EAB"/>
    <w:rsid w:val="00C61850"/>
    <w:rsid w:val="00C627EF"/>
    <w:rsid w:val="00C64A2D"/>
    <w:rsid w:val="00C72764"/>
    <w:rsid w:val="00C7514C"/>
    <w:rsid w:val="00C771F1"/>
    <w:rsid w:val="00C824A7"/>
    <w:rsid w:val="00C841C9"/>
    <w:rsid w:val="00C934C8"/>
    <w:rsid w:val="00C94238"/>
    <w:rsid w:val="00C952EE"/>
    <w:rsid w:val="00C95578"/>
    <w:rsid w:val="00CA577F"/>
    <w:rsid w:val="00CA6B56"/>
    <w:rsid w:val="00CB0C26"/>
    <w:rsid w:val="00CC06E0"/>
    <w:rsid w:val="00CC3A77"/>
    <w:rsid w:val="00CD0A38"/>
    <w:rsid w:val="00CD2156"/>
    <w:rsid w:val="00CD6B0A"/>
    <w:rsid w:val="00CE1B9B"/>
    <w:rsid w:val="00CE3016"/>
    <w:rsid w:val="00CE467D"/>
    <w:rsid w:val="00CE48C4"/>
    <w:rsid w:val="00CF4724"/>
    <w:rsid w:val="00CF6D2C"/>
    <w:rsid w:val="00D03CAD"/>
    <w:rsid w:val="00D0740D"/>
    <w:rsid w:val="00D16D64"/>
    <w:rsid w:val="00D21AEA"/>
    <w:rsid w:val="00D268E7"/>
    <w:rsid w:val="00D3023E"/>
    <w:rsid w:val="00D3665D"/>
    <w:rsid w:val="00D37505"/>
    <w:rsid w:val="00D40684"/>
    <w:rsid w:val="00D43574"/>
    <w:rsid w:val="00D43D26"/>
    <w:rsid w:val="00D43DBE"/>
    <w:rsid w:val="00D52E67"/>
    <w:rsid w:val="00D57585"/>
    <w:rsid w:val="00D63F2A"/>
    <w:rsid w:val="00D670D7"/>
    <w:rsid w:val="00D67C3B"/>
    <w:rsid w:val="00D729A9"/>
    <w:rsid w:val="00D7386C"/>
    <w:rsid w:val="00D73E96"/>
    <w:rsid w:val="00D76228"/>
    <w:rsid w:val="00D766D2"/>
    <w:rsid w:val="00D77300"/>
    <w:rsid w:val="00D849EF"/>
    <w:rsid w:val="00D90EE7"/>
    <w:rsid w:val="00D91E5C"/>
    <w:rsid w:val="00D94B5C"/>
    <w:rsid w:val="00DA0616"/>
    <w:rsid w:val="00DA1101"/>
    <w:rsid w:val="00DA13B5"/>
    <w:rsid w:val="00DA6236"/>
    <w:rsid w:val="00DB023C"/>
    <w:rsid w:val="00DB34A9"/>
    <w:rsid w:val="00DB36EF"/>
    <w:rsid w:val="00DB4A66"/>
    <w:rsid w:val="00DC0DF6"/>
    <w:rsid w:val="00DC4B17"/>
    <w:rsid w:val="00DD14AE"/>
    <w:rsid w:val="00DD369F"/>
    <w:rsid w:val="00DD4282"/>
    <w:rsid w:val="00DD5ED8"/>
    <w:rsid w:val="00DE0E2F"/>
    <w:rsid w:val="00DE4633"/>
    <w:rsid w:val="00DE5A00"/>
    <w:rsid w:val="00DE70D7"/>
    <w:rsid w:val="00DE79C2"/>
    <w:rsid w:val="00DF0BE8"/>
    <w:rsid w:val="00DF3912"/>
    <w:rsid w:val="00DF724C"/>
    <w:rsid w:val="00E00124"/>
    <w:rsid w:val="00E07ADC"/>
    <w:rsid w:val="00E2048A"/>
    <w:rsid w:val="00E20DCF"/>
    <w:rsid w:val="00E245C9"/>
    <w:rsid w:val="00E24827"/>
    <w:rsid w:val="00E24A51"/>
    <w:rsid w:val="00E261EE"/>
    <w:rsid w:val="00E262BD"/>
    <w:rsid w:val="00E268EB"/>
    <w:rsid w:val="00E30AF0"/>
    <w:rsid w:val="00E31C81"/>
    <w:rsid w:val="00E3237E"/>
    <w:rsid w:val="00E346EC"/>
    <w:rsid w:val="00E42D57"/>
    <w:rsid w:val="00E42FC0"/>
    <w:rsid w:val="00E43B4C"/>
    <w:rsid w:val="00E43F73"/>
    <w:rsid w:val="00E45FA5"/>
    <w:rsid w:val="00E46CAF"/>
    <w:rsid w:val="00E507E5"/>
    <w:rsid w:val="00E5741E"/>
    <w:rsid w:val="00E716BB"/>
    <w:rsid w:val="00E7298A"/>
    <w:rsid w:val="00E742CE"/>
    <w:rsid w:val="00E75E70"/>
    <w:rsid w:val="00E77D1E"/>
    <w:rsid w:val="00E93798"/>
    <w:rsid w:val="00EA012D"/>
    <w:rsid w:val="00EA3F7D"/>
    <w:rsid w:val="00EB4969"/>
    <w:rsid w:val="00EC2E28"/>
    <w:rsid w:val="00EC518B"/>
    <w:rsid w:val="00EC519E"/>
    <w:rsid w:val="00EC7B0A"/>
    <w:rsid w:val="00ED0ACB"/>
    <w:rsid w:val="00ED4117"/>
    <w:rsid w:val="00ED4D30"/>
    <w:rsid w:val="00ED5FD8"/>
    <w:rsid w:val="00ED7D0C"/>
    <w:rsid w:val="00EE0289"/>
    <w:rsid w:val="00EE46B7"/>
    <w:rsid w:val="00EF3BCB"/>
    <w:rsid w:val="00EF4139"/>
    <w:rsid w:val="00EF5088"/>
    <w:rsid w:val="00F076AA"/>
    <w:rsid w:val="00F15B62"/>
    <w:rsid w:val="00F174A8"/>
    <w:rsid w:val="00F177DB"/>
    <w:rsid w:val="00F216C0"/>
    <w:rsid w:val="00F21917"/>
    <w:rsid w:val="00F22F84"/>
    <w:rsid w:val="00F534CE"/>
    <w:rsid w:val="00F54ABF"/>
    <w:rsid w:val="00F625B7"/>
    <w:rsid w:val="00F64557"/>
    <w:rsid w:val="00F6696E"/>
    <w:rsid w:val="00F75942"/>
    <w:rsid w:val="00F842DB"/>
    <w:rsid w:val="00F8605B"/>
    <w:rsid w:val="00F919E4"/>
    <w:rsid w:val="00F96549"/>
    <w:rsid w:val="00FA72BC"/>
    <w:rsid w:val="00FB08AF"/>
    <w:rsid w:val="00FB337D"/>
    <w:rsid w:val="00FB42CA"/>
    <w:rsid w:val="00FB547C"/>
    <w:rsid w:val="00FC10E9"/>
    <w:rsid w:val="00FC4289"/>
    <w:rsid w:val="00FC5C4A"/>
    <w:rsid w:val="00FC6EB5"/>
    <w:rsid w:val="00FD0C82"/>
    <w:rsid w:val="00FD1EE4"/>
    <w:rsid w:val="00FD2827"/>
    <w:rsid w:val="00FD3B30"/>
    <w:rsid w:val="00FD3F67"/>
    <w:rsid w:val="00FD4C06"/>
    <w:rsid w:val="00FD60FE"/>
    <w:rsid w:val="00FE62AC"/>
    <w:rsid w:val="00FF0AFA"/>
    <w:rsid w:val="00FF1093"/>
    <w:rsid w:val="00FF1DDA"/>
    <w:rsid w:val="00FF1E0E"/>
    <w:rsid w:val="00FF25FA"/>
    <w:rsid w:val="00FF2A14"/>
    <w:rsid w:val="00FF31DA"/>
    <w:rsid w:val="00FF3536"/>
    <w:rsid w:val="00FF47C5"/>
    <w:rsid w:val="00FF558F"/>
    <w:rsid w:val="00FF7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A9D9"/>
  <w15:docId w15:val="{21021158-7D35-405B-B880-F5E178B0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HNormal"/>
    <w:qFormat/>
    <w:rsid w:val="004C3E46"/>
    <w:pPr>
      <w:spacing w:after="180"/>
    </w:pPr>
    <w:rPr>
      <w:rFonts w:ascii="Arial" w:hAnsi="Arial"/>
      <w:sz w:val="22"/>
      <w:szCs w:val="24"/>
      <w:lang w:eastAsia="en-US"/>
    </w:rPr>
  </w:style>
  <w:style w:type="paragraph" w:styleId="Heading1">
    <w:name w:val="heading 1"/>
    <w:aliases w:val="H1 Numbered,h1"/>
    <w:basedOn w:val="Normal"/>
    <w:next w:val="HNormal"/>
    <w:link w:val="Heading1Char"/>
    <w:autoRedefine/>
    <w:qFormat/>
    <w:rsid w:val="00634442"/>
    <w:pPr>
      <w:keepNext/>
      <w:numPr>
        <w:numId w:val="39"/>
      </w:numPr>
      <w:spacing w:before="480" w:after="240"/>
      <w:outlineLvl w:val="0"/>
    </w:pPr>
    <w:rPr>
      <w:b/>
      <w:kern w:val="28"/>
      <w:sz w:val="36"/>
      <w:szCs w:val="36"/>
    </w:rPr>
  </w:style>
  <w:style w:type="paragraph" w:styleId="Heading2">
    <w:name w:val="heading 2"/>
    <w:aliases w:val="H2"/>
    <w:basedOn w:val="Normal"/>
    <w:next w:val="HNormal"/>
    <w:qFormat/>
    <w:rsid w:val="00241CE3"/>
    <w:pPr>
      <w:keepNext/>
      <w:numPr>
        <w:ilvl w:val="1"/>
        <w:numId w:val="39"/>
      </w:numPr>
      <w:tabs>
        <w:tab w:val="left" w:pos="567"/>
      </w:tabs>
      <w:spacing w:before="240" w:after="240"/>
      <w:outlineLvl w:val="1"/>
    </w:pPr>
    <w:rPr>
      <w:b/>
      <w:sz w:val="28"/>
    </w:rPr>
  </w:style>
  <w:style w:type="paragraph" w:styleId="Heading3">
    <w:name w:val="heading 3"/>
    <w:aliases w:val="Un-numbered Heading"/>
    <w:basedOn w:val="HNormal"/>
    <w:next w:val="HNormal"/>
    <w:qFormat/>
    <w:rsid w:val="00F96549"/>
    <w:pPr>
      <w:keepNext/>
      <w:numPr>
        <w:ilvl w:val="2"/>
        <w:numId w:val="39"/>
      </w:numPr>
      <w:outlineLvl w:val="2"/>
    </w:pPr>
    <w:rPr>
      <w:b/>
      <w:sz w:val="28"/>
    </w:rPr>
  </w:style>
  <w:style w:type="paragraph" w:styleId="Heading4">
    <w:name w:val="heading 4"/>
    <w:aliases w:val="H Action"/>
    <w:basedOn w:val="HNormal"/>
    <w:qFormat/>
    <w:rsid w:val="00040B89"/>
    <w:pPr>
      <w:numPr>
        <w:ilvl w:val="3"/>
        <w:numId w:val="39"/>
      </w:numPr>
      <w:spacing w:before="240" w:after="120"/>
      <w:outlineLvl w:val="3"/>
    </w:pPr>
  </w:style>
  <w:style w:type="paragraph" w:styleId="Heading5">
    <w:name w:val="heading 5"/>
    <w:aliases w:val="H Bullets"/>
    <w:basedOn w:val="HNormal"/>
    <w:qFormat/>
    <w:rsid w:val="0023782A"/>
    <w:pPr>
      <w:numPr>
        <w:ilvl w:val="4"/>
        <w:numId w:val="39"/>
      </w:numPr>
      <w:spacing w:before="240" w:after="240"/>
      <w:contextualSpacing/>
      <w:outlineLvl w:val="4"/>
    </w:pPr>
    <w:rPr>
      <w:bCs/>
      <w:iCs/>
      <w:szCs w:val="26"/>
    </w:rPr>
  </w:style>
  <w:style w:type="paragraph" w:styleId="Heading6">
    <w:name w:val="heading 6"/>
    <w:basedOn w:val="Normal"/>
    <w:next w:val="Normal"/>
    <w:link w:val="Heading6Char"/>
    <w:unhideWhenUsed/>
    <w:qFormat/>
    <w:rsid w:val="0015466B"/>
    <w:pPr>
      <w:keepNext/>
      <w:keepLines/>
      <w:numPr>
        <w:ilvl w:val="5"/>
        <w:numId w:val="39"/>
      </w:numPr>
      <w:spacing w:before="200"/>
      <w:outlineLvl w:val="5"/>
    </w:pPr>
    <w:rPr>
      <w:rFonts w:asciiTheme="majorHAnsi" w:eastAsiaTheme="majorEastAsia" w:hAnsiTheme="majorHAnsi" w:cstheme="majorBidi"/>
      <w:i/>
      <w:iCs/>
      <w:color w:val="14273A" w:themeColor="accent1" w:themeShade="7F"/>
    </w:rPr>
  </w:style>
  <w:style w:type="paragraph" w:styleId="Heading7">
    <w:name w:val="heading 7"/>
    <w:basedOn w:val="Normal"/>
    <w:next w:val="Normal"/>
    <w:link w:val="Heading7Char"/>
    <w:unhideWhenUsed/>
    <w:qFormat/>
    <w:rsid w:val="0015466B"/>
    <w:pPr>
      <w:keepNext/>
      <w:keepLines/>
      <w:numPr>
        <w:ilvl w:val="6"/>
        <w:numId w:val="3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15466B"/>
    <w:pPr>
      <w:keepNext/>
      <w:keepLines/>
      <w:numPr>
        <w:ilvl w:val="7"/>
        <w:numId w:val="3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15466B"/>
    <w:pPr>
      <w:keepNext/>
      <w:keepLines/>
      <w:numPr>
        <w:ilvl w:val="8"/>
        <w:numId w:val="3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link w:val="NormalIndentChar"/>
    <w:unhideWhenUsed/>
    <w:pPr>
      <w:ind w:left="1440"/>
    </w:pPr>
  </w:style>
  <w:style w:type="paragraph" w:styleId="TOC2">
    <w:name w:val="toc 2"/>
    <w:basedOn w:val="Normal"/>
    <w:next w:val="Normal"/>
    <w:uiPriority w:val="39"/>
    <w:rsid w:val="00082919"/>
    <w:pPr>
      <w:tabs>
        <w:tab w:val="left" w:pos="540"/>
        <w:tab w:val="left" w:pos="900"/>
        <w:tab w:val="left" w:pos="1080"/>
        <w:tab w:val="right" w:leader="dot" w:pos="9360"/>
      </w:tabs>
      <w:spacing w:after="120"/>
    </w:pPr>
    <w:rPr>
      <w:rFonts w:asciiTheme="minorHAnsi" w:hAnsiTheme="minorHAnsi"/>
      <w:noProof/>
    </w:rPr>
  </w:style>
  <w:style w:type="paragraph" w:styleId="TOC1">
    <w:name w:val="toc 1"/>
    <w:basedOn w:val="Normal"/>
    <w:next w:val="Normal"/>
    <w:uiPriority w:val="39"/>
    <w:rsid w:val="000866F2"/>
    <w:pPr>
      <w:tabs>
        <w:tab w:val="left" w:pos="540"/>
        <w:tab w:val="right" w:leader="dot" w:pos="9360"/>
      </w:tabs>
      <w:spacing w:before="120" w:after="120"/>
    </w:pPr>
    <w:rPr>
      <w:noProof/>
      <w:color w:val="000000" w:themeColor="text1"/>
    </w:rPr>
  </w:style>
  <w:style w:type="paragraph" w:styleId="Footer">
    <w:name w:val="footer"/>
    <w:basedOn w:val="Normal"/>
    <w:pPr>
      <w:tabs>
        <w:tab w:val="center" w:pos="4819"/>
        <w:tab w:val="right" w:pos="9071"/>
      </w:tabs>
    </w:pPr>
  </w:style>
  <w:style w:type="paragraph" w:styleId="Header">
    <w:name w:val="header"/>
    <w:basedOn w:val="Normal"/>
    <w:link w:val="HeaderChar"/>
    <w:uiPriority w:val="99"/>
    <w:pPr>
      <w:tabs>
        <w:tab w:val="center" w:pos="4819"/>
        <w:tab w:val="right" w:pos="9071"/>
      </w:tabs>
    </w:pPr>
  </w:style>
  <w:style w:type="paragraph" w:styleId="TOC3">
    <w:name w:val="toc 3"/>
    <w:basedOn w:val="Normal"/>
    <w:next w:val="Normal"/>
    <w:uiPriority w:val="39"/>
    <w:rsid w:val="00082919"/>
    <w:pPr>
      <w:tabs>
        <w:tab w:val="right" w:leader="dot" w:pos="9360"/>
      </w:tabs>
      <w:ind w:left="539"/>
    </w:pPr>
    <w:rPr>
      <w:rFonts w:asciiTheme="minorHAnsi" w:hAnsiTheme="minorHAnsi"/>
      <w:i/>
      <w:sz w:val="20"/>
    </w:rPr>
  </w:style>
  <w:style w:type="paragraph" w:styleId="TOC4">
    <w:name w:val="toc 4"/>
    <w:basedOn w:val="Normal"/>
    <w:next w:val="Normal"/>
    <w:semiHidden/>
    <w:pPr>
      <w:tabs>
        <w:tab w:val="right" w:leader="dot" w:pos="9360"/>
      </w:tabs>
      <w:ind w:left="720"/>
    </w:pPr>
    <w:rPr>
      <w:rFonts w:ascii="Times New Roman" w:hAnsi="Times New Roman"/>
      <w:sz w:val="18"/>
    </w:rPr>
  </w:style>
  <w:style w:type="paragraph" w:styleId="TOC5">
    <w:name w:val="toc 5"/>
    <w:basedOn w:val="Normal"/>
    <w:next w:val="Normal"/>
    <w:semiHidden/>
    <w:pPr>
      <w:tabs>
        <w:tab w:val="right" w:leader="dot" w:pos="9360"/>
      </w:tabs>
      <w:ind w:left="960"/>
    </w:pPr>
    <w:rPr>
      <w:rFonts w:ascii="Times New Roman" w:hAnsi="Times New Roman"/>
      <w:sz w:val="18"/>
    </w:rPr>
  </w:style>
  <w:style w:type="paragraph" w:styleId="TOC6">
    <w:name w:val="toc 6"/>
    <w:basedOn w:val="Normal"/>
    <w:next w:val="Normal"/>
    <w:semiHidden/>
    <w:pPr>
      <w:tabs>
        <w:tab w:val="right" w:leader="dot" w:pos="9360"/>
      </w:tabs>
      <w:ind w:left="1200"/>
    </w:pPr>
    <w:rPr>
      <w:rFonts w:ascii="Times New Roman" w:hAnsi="Times New Roman"/>
      <w:sz w:val="18"/>
    </w:rPr>
  </w:style>
  <w:style w:type="paragraph" w:styleId="TOC7">
    <w:name w:val="toc 7"/>
    <w:basedOn w:val="Normal"/>
    <w:next w:val="Normal"/>
    <w:semiHidden/>
    <w:pPr>
      <w:tabs>
        <w:tab w:val="right" w:leader="dot" w:pos="9360"/>
      </w:tabs>
      <w:ind w:left="1440"/>
    </w:pPr>
    <w:rPr>
      <w:rFonts w:ascii="Times New Roman" w:hAnsi="Times New Roman"/>
      <w:sz w:val="18"/>
    </w:rPr>
  </w:style>
  <w:style w:type="paragraph" w:styleId="TOC8">
    <w:name w:val="toc 8"/>
    <w:basedOn w:val="Normal"/>
    <w:next w:val="Normal"/>
    <w:semiHidden/>
    <w:pPr>
      <w:tabs>
        <w:tab w:val="right" w:leader="dot" w:pos="9360"/>
      </w:tabs>
      <w:ind w:left="1680"/>
    </w:pPr>
    <w:rPr>
      <w:rFonts w:ascii="Times New Roman" w:hAnsi="Times New Roman"/>
      <w:sz w:val="18"/>
    </w:rPr>
  </w:style>
  <w:style w:type="paragraph" w:styleId="TOC9">
    <w:name w:val="toc 9"/>
    <w:basedOn w:val="Normal"/>
    <w:next w:val="Normal"/>
    <w:semiHidden/>
    <w:pPr>
      <w:tabs>
        <w:tab w:val="right" w:leader="dot" w:pos="9360"/>
      </w:tabs>
      <w:ind w:left="1920"/>
    </w:pPr>
    <w:rPr>
      <w:rFonts w:ascii="Times New Roman" w:hAnsi="Times New Roman"/>
      <w:sz w:val="18"/>
    </w:rPr>
  </w:style>
  <w:style w:type="character" w:styleId="PageNumber">
    <w:name w:val="page number"/>
    <w:basedOn w:val="DefaultParagraphFont"/>
  </w:style>
  <w:style w:type="paragraph" w:styleId="FootnoteText">
    <w:name w:val="footnote text"/>
    <w:basedOn w:val="Normal"/>
    <w:pPr>
      <w:spacing w:after="120"/>
      <w:ind w:left="288" w:hanging="288"/>
    </w:pPr>
    <w:rPr>
      <w:sz w:val="20"/>
    </w:rPr>
  </w:style>
  <w:style w:type="character" w:styleId="FootnoteReference">
    <w:name w:val="footnote reference"/>
    <w:basedOn w:val="DefaultParagraphFont"/>
    <w:rPr>
      <w:vertAlign w:val="superscript"/>
    </w:rPr>
  </w:style>
  <w:style w:type="paragraph" w:customStyle="1" w:styleId="lightbulb">
    <w:name w:val="light bulb"/>
    <w:basedOn w:val="Normal"/>
    <w:semiHidden/>
    <w:unhideWhenUsed/>
    <w:pPr>
      <w:spacing w:after="240"/>
      <w:ind w:left="2880" w:hanging="1080"/>
    </w:pPr>
    <w:rPr>
      <w:rFonts w:ascii="Times New Roman" w:hAnsi="Times New Roman"/>
    </w:rPr>
  </w:style>
  <w:style w:type="paragraph" w:styleId="ListNumber3">
    <w:name w:val="List Number 3"/>
    <w:basedOn w:val="Normal"/>
    <w:semiHidden/>
    <w:unhideWhenUsed/>
    <w:pPr>
      <w:spacing w:after="240"/>
      <w:ind w:left="1080" w:hanging="360"/>
    </w:pPr>
    <w:rPr>
      <w:rFonts w:ascii="Times New Roman" w:hAnsi="Times New Roman"/>
    </w:rPr>
  </w:style>
  <w:style w:type="paragraph" w:styleId="ListNumber4">
    <w:name w:val="List Number 4"/>
    <w:basedOn w:val="Normal"/>
    <w:semiHidden/>
    <w:unhideWhenUsed/>
    <w:pPr>
      <w:spacing w:after="240"/>
      <w:ind w:left="1800" w:hanging="360"/>
    </w:pPr>
    <w:rPr>
      <w:rFonts w:ascii="Times New Roman" w:hAnsi="Times New Roman"/>
    </w:rPr>
  </w:style>
  <w:style w:type="paragraph" w:styleId="EndnoteText">
    <w:name w:val="endnote text"/>
    <w:basedOn w:val="Normal"/>
    <w:rPr>
      <w:sz w:val="20"/>
    </w:rPr>
  </w:style>
  <w:style w:type="paragraph" w:styleId="BodyTextIndent">
    <w:name w:val="Body Text Indent"/>
    <w:basedOn w:val="Normal"/>
    <w:unhideWhenUsed/>
    <w:pPr>
      <w:spacing w:after="240"/>
      <w:ind w:left="720"/>
    </w:pPr>
  </w:style>
  <w:style w:type="paragraph" w:styleId="BodyTextIndent2">
    <w:name w:val="Body Text Indent 2"/>
    <w:basedOn w:val="Normal"/>
    <w:unhideWhenUsed/>
    <w:pPr>
      <w:spacing w:after="240"/>
      <w:ind w:left="1440"/>
    </w:pPr>
  </w:style>
  <w:style w:type="character" w:styleId="EndnoteReference">
    <w:name w:val="endnote reference"/>
    <w:basedOn w:val="DefaultParagraphFont"/>
    <w:rPr>
      <w:vertAlign w:val="superscript"/>
    </w:rPr>
  </w:style>
  <w:style w:type="paragraph" w:styleId="BodyText">
    <w:name w:val="Body Text"/>
    <w:basedOn w:val="Normal"/>
    <w:pPr>
      <w:spacing w:after="120"/>
    </w:pPr>
  </w:style>
  <w:style w:type="paragraph" w:styleId="ListBullet">
    <w:name w:val="List Bullet"/>
    <w:basedOn w:val="Normal"/>
    <w:unhideWhenUsed/>
    <w:pPr>
      <w:ind w:left="283" w:hanging="283"/>
    </w:pPr>
  </w:style>
  <w:style w:type="character" w:styleId="CommentReference">
    <w:name w:val="annotation reference"/>
    <w:basedOn w:val="DefaultParagraphFont"/>
    <w:uiPriority w:val="99"/>
    <w:semiHidden/>
    <w:rsid w:val="005D4CB7"/>
    <w:rPr>
      <w:sz w:val="16"/>
      <w:szCs w:val="16"/>
    </w:rPr>
  </w:style>
  <w:style w:type="paragraph" w:styleId="CommentText">
    <w:name w:val="annotation text"/>
    <w:basedOn w:val="Normal"/>
    <w:semiHidden/>
    <w:rsid w:val="005D4CB7"/>
    <w:rPr>
      <w:sz w:val="20"/>
    </w:rPr>
  </w:style>
  <w:style w:type="paragraph" w:styleId="CommentSubject">
    <w:name w:val="annotation subject"/>
    <w:basedOn w:val="CommentText"/>
    <w:next w:val="CommentText"/>
    <w:semiHidden/>
    <w:rsid w:val="005D4CB7"/>
    <w:rPr>
      <w:b/>
      <w:bCs/>
    </w:rPr>
  </w:style>
  <w:style w:type="paragraph" w:styleId="BalloonText">
    <w:name w:val="Balloon Text"/>
    <w:basedOn w:val="Normal"/>
    <w:semiHidden/>
    <w:unhideWhenUsed/>
    <w:rsid w:val="005D4CB7"/>
    <w:rPr>
      <w:rFonts w:ascii="Tahoma" w:hAnsi="Tahoma" w:cs="Tahoma"/>
      <w:sz w:val="16"/>
      <w:szCs w:val="16"/>
    </w:rPr>
  </w:style>
  <w:style w:type="character" w:customStyle="1" w:styleId="acicollapsed1">
    <w:name w:val="acicollapsed1"/>
    <w:basedOn w:val="DefaultParagraphFont"/>
    <w:semiHidden/>
    <w:unhideWhenUsed/>
    <w:rsid w:val="00FB547C"/>
    <w:rPr>
      <w:vanish w:val="0"/>
      <w:webHidden w:val="0"/>
      <w:specVanish w:val="0"/>
    </w:rPr>
  </w:style>
  <w:style w:type="paragraph" w:styleId="HTMLAddress">
    <w:name w:val="HTML Address"/>
    <w:basedOn w:val="Normal"/>
    <w:semiHidden/>
    <w:rsid w:val="004D2F3D"/>
    <w:rPr>
      <w:i/>
      <w:iCs/>
    </w:rPr>
  </w:style>
  <w:style w:type="table" w:styleId="TableGrid">
    <w:name w:val="Table Grid"/>
    <w:basedOn w:val="TableNormal"/>
    <w:rsid w:val="00390D9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57E0"/>
    <w:rPr>
      <w:color w:val="0000FF"/>
      <w:u w:val="single"/>
    </w:rPr>
  </w:style>
  <w:style w:type="paragraph" w:styleId="NormalWeb">
    <w:name w:val="Normal (Web)"/>
    <w:basedOn w:val="Normal"/>
    <w:uiPriority w:val="99"/>
    <w:unhideWhenUsed/>
    <w:rsid w:val="00933CCE"/>
    <w:rPr>
      <w:rFonts w:ascii="Times New Roman" w:hAnsi="Times New Roman"/>
      <w:lang w:eastAsia="en-GB"/>
    </w:rPr>
  </w:style>
  <w:style w:type="character" w:customStyle="1" w:styleId="HeaderChar">
    <w:name w:val="Header Char"/>
    <w:basedOn w:val="DefaultParagraphFont"/>
    <w:link w:val="Header"/>
    <w:uiPriority w:val="99"/>
    <w:rsid w:val="0020018F"/>
    <w:rPr>
      <w:rFonts w:ascii="Trebuchet MS" w:hAnsi="Trebuchet MS"/>
      <w:sz w:val="24"/>
      <w:szCs w:val="24"/>
      <w:lang w:eastAsia="en-US"/>
    </w:rPr>
  </w:style>
  <w:style w:type="character" w:customStyle="1" w:styleId="NormalIndentChar">
    <w:name w:val="Normal Indent Char"/>
    <w:basedOn w:val="DefaultParagraphFont"/>
    <w:link w:val="NormalIndent"/>
    <w:rsid w:val="009369B7"/>
    <w:rPr>
      <w:rFonts w:ascii="Trebuchet MS" w:hAnsi="Trebuchet MS"/>
      <w:sz w:val="24"/>
      <w:szCs w:val="24"/>
      <w:lang w:val="en-GB"/>
    </w:rPr>
  </w:style>
  <w:style w:type="paragraph" w:styleId="Caption">
    <w:name w:val="caption"/>
    <w:basedOn w:val="Normal"/>
    <w:next w:val="Normal"/>
    <w:qFormat/>
    <w:rsid w:val="00EC518B"/>
    <w:pPr>
      <w:spacing w:after="200"/>
    </w:pPr>
    <w:rPr>
      <w:b/>
      <w:bCs/>
      <w:sz w:val="18"/>
      <w:szCs w:val="18"/>
    </w:rPr>
  </w:style>
  <w:style w:type="paragraph" w:styleId="ListParagraph">
    <w:name w:val="List Paragraph"/>
    <w:basedOn w:val="Normal"/>
    <w:uiPriority w:val="34"/>
    <w:semiHidden/>
    <w:qFormat/>
    <w:rsid w:val="00A10A45"/>
    <w:pPr>
      <w:ind w:left="720"/>
      <w:contextualSpacing/>
    </w:pPr>
  </w:style>
  <w:style w:type="character" w:styleId="PlaceholderText">
    <w:name w:val="Placeholder Text"/>
    <w:basedOn w:val="DefaultParagraphFont"/>
    <w:uiPriority w:val="99"/>
    <w:semiHidden/>
    <w:rsid w:val="00A70EB4"/>
    <w:rPr>
      <w:color w:val="808080"/>
    </w:rPr>
  </w:style>
  <w:style w:type="paragraph" w:styleId="Title">
    <w:name w:val="Title"/>
    <w:basedOn w:val="Normal"/>
    <w:next w:val="Normal"/>
    <w:link w:val="TitleChar"/>
    <w:uiPriority w:val="10"/>
    <w:qFormat/>
    <w:rsid w:val="004910FB"/>
    <w:pPr>
      <w:keepNext/>
      <w:spacing w:after="300"/>
      <w:contextualSpacing/>
      <w:outlineLvl w:val="0"/>
    </w:pPr>
    <w:rPr>
      <w:rFonts w:eastAsiaTheme="majorEastAsia" w:cstheme="majorBidi"/>
      <w:spacing w:val="5"/>
      <w:kern w:val="28"/>
      <w:sz w:val="48"/>
      <w:szCs w:val="52"/>
    </w:rPr>
  </w:style>
  <w:style w:type="character" w:customStyle="1" w:styleId="TitleChar">
    <w:name w:val="Title Char"/>
    <w:basedOn w:val="DefaultParagraphFont"/>
    <w:link w:val="Title"/>
    <w:uiPriority w:val="10"/>
    <w:rsid w:val="004910FB"/>
    <w:rPr>
      <w:rFonts w:ascii="Arial" w:eastAsiaTheme="majorEastAsia" w:hAnsi="Arial" w:cstheme="majorBidi"/>
      <w:spacing w:val="5"/>
      <w:kern w:val="28"/>
      <w:sz w:val="48"/>
      <w:szCs w:val="52"/>
      <w:lang w:eastAsia="en-US"/>
    </w:rPr>
  </w:style>
  <w:style w:type="character" w:customStyle="1" w:styleId="Heading6Char">
    <w:name w:val="Heading 6 Char"/>
    <w:basedOn w:val="DefaultParagraphFont"/>
    <w:link w:val="Heading6"/>
    <w:rsid w:val="0015466B"/>
    <w:rPr>
      <w:rFonts w:asciiTheme="majorHAnsi" w:eastAsiaTheme="majorEastAsia" w:hAnsiTheme="majorHAnsi" w:cstheme="majorBidi"/>
      <w:i/>
      <w:iCs/>
      <w:color w:val="14273A" w:themeColor="accent1" w:themeShade="7F"/>
      <w:sz w:val="22"/>
      <w:szCs w:val="24"/>
      <w:lang w:eastAsia="en-US"/>
    </w:rPr>
  </w:style>
  <w:style w:type="character" w:customStyle="1" w:styleId="Heading7Char">
    <w:name w:val="Heading 7 Char"/>
    <w:basedOn w:val="DefaultParagraphFont"/>
    <w:link w:val="Heading7"/>
    <w:rsid w:val="0015466B"/>
    <w:rPr>
      <w:rFonts w:asciiTheme="majorHAnsi" w:eastAsiaTheme="majorEastAsia" w:hAnsiTheme="majorHAnsi" w:cstheme="majorBidi"/>
      <w:i/>
      <w:iCs/>
      <w:color w:val="404040" w:themeColor="text1" w:themeTint="BF"/>
      <w:sz w:val="22"/>
      <w:szCs w:val="24"/>
      <w:lang w:eastAsia="en-US"/>
    </w:rPr>
  </w:style>
  <w:style w:type="character" w:customStyle="1" w:styleId="Heading8Char">
    <w:name w:val="Heading 8 Char"/>
    <w:basedOn w:val="DefaultParagraphFont"/>
    <w:link w:val="Heading8"/>
    <w:rsid w:val="0015466B"/>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15466B"/>
    <w:rPr>
      <w:rFonts w:asciiTheme="majorHAnsi" w:eastAsiaTheme="majorEastAsia" w:hAnsiTheme="majorHAnsi" w:cstheme="majorBidi"/>
      <w:i/>
      <w:iCs/>
      <w:color w:val="404040" w:themeColor="text1" w:themeTint="BF"/>
      <w:lang w:eastAsia="en-US"/>
    </w:rPr>
  </w:style>
  <w:style w:type="paragraph" w:customStyle="1" w:styleId="HNormal">
    <w:name w:val="H Normal"/>
    <w:basedOn w:val="Normal"/>
    <w:link w:val="HNormalChar"/>
    <w:qFormat/>
    <w:rsid w:val="00872520"/>
    <w:pPr>
      <w:ind w:left="567"/>
    </w:pPr>
  </w:style>
  <w:style w:type="character" w:customStyle="1" w:styleId="HNormalChar">
    <w:name w:val="H Normal Char"/>
    <w:basedOn w:val="DefaultParagraphFont"/>
    <w:link w:val="HNormal"/>
    <w:rsid w:val="00872520"/>
    <w:rPr>
      <w:rFonts w:ascii="Arial" w:hAnsi="Arial"/>
      <w:sz w:val="22"/>
      <w:szCs w:val="24"/>
      <w:lang w:eastAsia="en-US"/>
    </w:rPr>
  </w:style>
  <w:style w:type="paragraph" w:customStyle="1" w:styleId="HTitle">
    <w:name w:val="H Title"/>
    <w:basedOn w:val="Title"/>
    <w:link w:val="HTitleChar"/>
    <w:qFormat/>
    <w:rsid w:val="009E70DE"/>
    <w:pPr>
      <w:pBdr>
        <w:bottom w:val="single" w:sz="4" w:space="1" w:color="002542" w:themeColor="accent2"/>
      </w:pBdr>
      <w:outlineLvl w:val="9"/>
    </w:pPr>
    <w:rPr>
      <w:color w:val="002542" w:themeColor="accent2"/>
    </w:rPr>
  </w:style>
  <w:style w:type="character" w:customStyle="1" w:styleId="HTitleChar">
    <w:name w:val="H Title Char"/>
    <w:basedOn w:val="TitleChar"/>
    <w:link w:val="HTitle"/>
    <w:rsid w:val="009E70DE"/>
    <w:rPr>
      <w:rFonts w:ascii="Arial" w:eastAsiaTheme="majorEastAsia" w:hAnsi="Arial" w:cstheme="majorBidi"/>
      <w:color w:val="002542" w:themeColor="accent2"/>
      <w:spacing w:val="5"/>
      <w:kern w:val="28"/>
      <w:sz w:val="48"/>
      <w:szCs w:val="52"/>
      <w:lang w:eastAsia="en-US"/>
    </w:rPr>
  </w:style>
  <w:style w:type="paragraph" w:customStyle="1" w:styleId="H1un-numbered">
    <w:name w:val="H1 un-numbered"/>
    <w:basedOn w:val="Heading1"/>
    <w:link w:val="H1un-numberedChar"/>
    <w:qFormat/>
    <w:rsid w:val="00127E34"/>
    <w:pPr>
      <w:numPr>
        <w:numId w:val="0"/>
      </w:numPr>
      <w:ind w:left="431"/>
    </w:pPr>
  </w:style>
  <w:style w:type="character" w:customStyle="1" w:styleId="Heading1Char">
    <w:name w:val="Heading 1 Char"/>
    <w:aliases w:val="H1 Numbered Char,h1 Char"/>
    <w:basedOn w:val="DefaultParagraphFont"/>
    <w:link w:val="Heading1"/>
    <w:rsid w:val="00634442"/>
    <w:rPr>
      <w:rFonts w:ascii="Arial" w:hAnsi="Arial"/>
      <w:b/>
      <w:kern w:val="28"/>
      <w:sz w:val="36"/>
      <w:szCs w:val="36"/>
      <w:lang w:eastAsia="en-US"/>
    </w:rPr>
  </w:style>
  <w:style w:type="paragraph" w:styleId="TOCHeading">
    <w:name w:val="TOC Heading"/>
    <w:basedOn w:val="Title"/>
    <w:next w:val="Normal"/>
    <w:uiPriority w:val="39"/>
    <w:semiHidden/>
    <w:unhideWhenUsed/>
    <w:qFormat/>
    <w:rsid w:val="00082919"/>
    <w:pPr>
      <w:keepLines/>
      <w:spacing w:after="0" w:line="276" w:lineRule="auto"/>
      <w:outlineLvl w:val="9"/>
    </w:pPr>
    <w:rPr>
      <w:rFonts w:asciiTheme="majorHAnsi" w:hAnsiTheme="majorHAnsi"/>
      <w:bCs/>
      <w:sz w:val="28"/>
      <w:szCs w:val="28"/>
      <w:lang w:val="en-US" w:eastAsia="ja-JP"/>
    </w:rPr>
  </w:style>
  <w:style w:type="character" w:customStyle="1" w:styleId="H1un-numberedChar">
    <w:name w:val="H1 un-numbered Char"/>
    <w:basedOn w:val="Heading1Char"/>
    <w:link w:val="H1un-numbered"/>
    <w:rsid w:val="00127E34"/>
    <w:rPr>
      <w:rFonts w:ascii="Arial" w:hAnsi="Arial"/>
      <w:b/>
      <w:kern w:val="28"/>
      <w:sz w:val="36"/>
      <w:szCs w:val="36"/>
      <w:lang w:eastAsia="en-US"/>
    </w:rPr>
  </w:style>
  <w:style w:type="numbering" w:customStyle="1" w:styleId="HActions">
    <w:name w:val="H Actions"/>
    <w:basedOn w:val="NoList"/>
    <w:uiPriority w:val="99"/>
    <w:rsid w:val="003B78E1"/>
    <w:pPr>
      <w:numPr>
        <w:numId w:val="8"/>
      </w:numPr>
    </w:pPr>
  </w:style>
  <w:style w:type="paragraph" w:styleId="BodyText2">
    <w:name w:val="Body Text 2"/>
    <w:basedOn w:val="Normal"/>
    <w:link w:val="BodyText2Char"/>
    <w:rsid w:val="00812573"/>
    <w:pPr>
      <w:spacing w:after="0"/>
      <w:jc w:val="center"/>
    </w:pPr>
    <w:rPr>
      <w:rFonts w:ascii="Calibri" w:hAnsi="Calibri"/>
      <w:sz w:val="24"/>
      <w:szCs w:val="20"/>
    </w:rPr>
  </w:style>
  <w:style w:type="character" w:customStyle="1" w:styleId="BodyText2Char">
    <w:name w:val="Body Text 2 Char"/>
    <w:basedOn w:val="DefaultParagraphFont"/>
    <w:link w:val="BodyText2"/>
    <w:rsid w:val="00812573"/>
    <w:rPr>
      <w:rFonts w:ascii="Calibri" w:hAnsi="Calibri"/>
      <w:sz w:val="24"/>
      <w:lang w:eastAsia="en-US"/>
    </w:rPr>
  </w:style>
  <w:style w:type="table" w:customStyle="1" w:styleId="IndentedTable">
    <w:name w:val="Indented Table"/>
    <w:basedOn w:val="TableNormal"/>
    <w:uiPriority w:val="99"/>
    <w:rsid w:val="006116F4"/>
    <w:rPr>
      <w:rFonts w:asciiTheme="minorHAnsi" w:hAnsiTheme="minorHAnsi"/>
    </w:rPr>
    <w:tblPr/>
  </w:style>
  <w:style w:type="paragraph" w:customStyle="1" w:styleId="HIndent">
    <w:name w:val="H Indent"/>
    <w:basedOn w:val="HNormal"/>
    <w:link w:val="HIndentChar"/>
    <w:qFormat/>
    <w:rsid w:val="004C3E46"/>
    <w:pPr>
      <w:ind w:left="1134"/>
    </w:pPr>
  </w:style>
  <w:style w:type="character" w:customStyle="1" w:styleId="HIndentChar">
    <w:name w:val="H Indent Char"/>
    <w:basedOn w:val="HNormalChar"/>
    <w:link w:val="HIndent"/>
    <w:rsid w:val="004C3E46"/>
    <w:rPr>
      <w:rFonts w:ascii="Arial" w:hAnsi="Arial"/>
      <w:sz w:val="22"/>
      <w:szCs w:val="24"/>
      <w:lang w:eastAsia="en-US"/>
    </w:rPr>
  </w:style>
  <w:style w:type="character" w:customStyle="1" w:styleId="apple-converted-space">
    <w:name w:val="apple-converted-space"/>
    <w:basedOn w:val="DefaultParagraphFont"/>
    <w:rsid w:val="009F6D2D"/>
  </w:style>
  <w:style w:type="table" w:customStyle="1" w:styleId="PlainTable31">
    <w:name w:val="Plain Table 31"/>
    <w:basedOn w:val="TableNormal"/>
    <w:uiPriority w:val="43"/>
    <w:rsid w:val="00BD463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BD463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03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8111">
      <w:bodyDiv w:val="1"/>
      <w:marLeft w:val="0"/>
      <w:marRight w:val="0"/>
      <w:marTop w:val="0"/>
      <w:marBottom w:val="0"/>
      <w:divBdr>
        <w:top w:val="none" w:sz="0" w:space="0" w:color="auto"/>
        <w:left w:val="none" w:sz="0" w:space="0" w:color="auto"/>
        <w:bottom w:val="none" w:sz="0" w:space="0" w:color="auto"/>
        <w:right w:val="none" w:sz="0" w:space="0" w:color="auto"/>
      </w:divBdr>
    </w:div>
    <w:div w:id="113839882">
      <w:bodyDiv w:val="1"/>
      <w:marLeft w:val="0"/>
      <w:marRight w:val="0"/>
      <w:marTop w:val="0"/>
      <w:marBottom w:val="0"/>
      <w:divBdr>
        <w:top w:val="none" w:sz="0" w:space="0" w:color="auto"/>
        <w:left w:val="none" w:sz="0" w:space="0" w:color="auto"/>
        <w:bottom w:val="none" w:sz="0" w:space="0" w:color="auto"/>
        <w:right w:val="none" w:sz="0" w:space="0" w:color="auto"/>
      </w:divBdr>
    </w:div>
    <w:div w:id="250118033">
      <w:bodyDiv w:val="1"/>
      <w:marLeft w:val="0"/>
      <w:marRight w:val="0"/>
      <w:marTop w:val="0"/>
      <w:marBottom w:val="0"/>
      <w:divBdr>
        <w:top w:val="none" w:sz="0" w:space="0" w:color="auto"/>
        <w:left w:val="none" w:sz="0" w:space="0" w:color="auto"/>
        <w:bottom w:val="none" w:sz="0" w:space="0" w:color="auto"/>
        <w:right w:val="none" w:sz="0" w:space="0" w:color="auto"/>
      </w:divBdr>
    </w:div>
    <w:div w:id="284318032">
      <w:bodyDiv w:val="1"/>
      <w:marLeft w:val="0"/>
      <w:marRight w:val="0"/>
      <w:marTop w:val="0"/>
      <w:marBottom w:val="0"/>
      <w:divBdr>
        <w:top w:val="none" w:sz="0" w:space="0" w:color="auto"/>
        <w:left w:val="none" w:sz="0" w:space="0" w:color="auto"/>
        <w:bottom w:val="none" w:sz="0" w:space="0" w:color="auto"/>
        <w:right w:val="none" w:sz="0" w:space="0" w:color="auto"/>
      </w:divBdr>
    </w:div>
    <w:div w:id="850222390">
      <w:bodyDiv w:val="1"/>
      <w:marLeft w:val="0"/>
      <w:marRight w:val="0"/>
      <w:marTop w:val="0"/>
      <w:marBottom w:val="0"/>
      <w:divBdr>
        <w:top w:val="none" w:sz="0" w:space="0" w:color="auto"/>
        <w:left w:val="none" w:sz="0" w:space="0" w:color="auto"/>
        <w:bottom w:val="none" w:sz="0" w:space="0" w:color="auto"/>
        <w:right w:val="none" w:sz="0" w:space="0" w:color="auto"/>
      </w:divBdr>
      <w:divsChild>
        <w:div w:id="1874075194">
          <w:marLeft w:val="0"/>
          <w:marRight w:val="0"/>
          <w:marTop w:val="0"/>
          <w:marBottom w:val="0"/>
          <w:divBdr>
            <w:top w:val="none" w:sz="0" w:space="0" w:color="auto"/>
            <w:left w:val="none" w:sz="0" w:space="0" w:color="auto"/>
            <w:bottom w:val="none" w:sz="0" w:space="0" w:color="auto"/>
            <w:right w:val="none" w:sz="0" w:space="0" w:color="auto"/>
          </w:divBdr>
          <w:divsChild>
            <w:div w:id="393895832">
              <w:marLeft w:val="0"/>
              <w:marRight w:val="0"/>
              <w:marTop w:val="0"/>
              <w:marBottom w:val="0"/>
              <w:divBdr>
                <w:top w:val="none" w:sz="0" w:space="0" w:color="auto"/>
                <w:left w:val="none" w:sz="0" w:space="0" w:color="auto"/>
                <w:bottom w:val="none" w:sz="0" w:space="0" w:color="auto"/>
                <w:right w:val="none" w:sz="0" w:space="0" w:color="auto"/>
              </w:divBdr>
              <w:divsChild>
                <w:div w:id="1325009234">
                  <w:marLeft w:val="2655"/>
                  <w:marRight w:val="2400"/>
                  <w:marTop w:val="0"/>
                  <w:marBottom w:val="0"/>
                  <w:divBdr>
                    <w:top w:val="single" w:sz="36" w:space="1" w:color="FFFFFF"/>
                    <w:left w:val="single" w:sz="36" w:space="0" w:color="FFFFFF"/>
                    <w:bottom w:val="single" w:sz="36" w:space="0" w:color="FFFFFF"/>
                    <w:right w:val="single" w:sz="36" w:space="0" w:color="FFFFFF"/>
                  </w:divBdr>
                </w:div>
              </w:divsChild>
            </w:div>
          </w:divsChild>
        </w:div>
      </w:divsChild>
    </w:div>
    <w:div w:id="1793014286">
      <w:bodyDiv w:val="1"/>
      <w:marLeft w:val="0"/>
      <w:marRight w:val="0"/>
      <w:marTop w:val="0"/>
      <w:marBottom w:val="0"/>
      <w:divBdr>
        <w:top w:val="none" w:sz="0" w:space="0" w:color="auto"/>
        <w:left w:val="none" w:sz="0" w:space="0" w:color="auto"/>
        <w:bottom w:val="none" w:sz="0" w:space="0" w:color="auto"/>
        <w:right w:val="none" w:sz="0" w:space="0" w:color="auto"/>
      </w:divBdr>
      <w:divsChild>
        <w:div w:id="631130750">
          <w:marLeft w:val="0"/>
          <w:marRight w:val="0"/>
          <w:marTop w:val="0"/>
          <w:marBottom w:val="0"/>
          <w:divBdr>
            <w:top w:val="none" w:sz="0" w:space="0" w:color="auto"/>
            <w:left w:val="none" w:sz="0" w:space="0" w:color="auto"/>
            <w:bottom w:val="none" w:sz="0" w:space="0" w:color="auto"/>
            <w:right w:val="none" w:sz="0" w:space="0" w:color="auto"/>
          </w:divBdr>
        </w:div>
      </w:divsChild>
    </w:div>
    <w:div w:id="1901819608">
      <w:bodyDiv w:val="1"/>
      <w:marLeft w:val="0"/>
      <w:marRight w:val="0"/>
      <w:marTop w:val="0"/>
      <w:marBottom w:val="0"/>
      <w:divBdr>
        <w:top w:val="none" w:sz="0" w:space="0" w:color="auto"/>
        <w:left w:val="none" w:sz="0" w:space="0" w:color="auto"/>
        <w:bottom w:val="none" w:sz="0" w:space="0" w:color="auto"/>
        <w:right w:val="none" w:sz="0" w:space="0" w:color="auto"/>
      </w:divBdr>
      <w:divsChild>
        <w:div w:id="2051611132">
          <w:marLeft w:val="150"/>
          <w:marRight w:val="150"/>
          <w:marTop w:val="225"/>
          <w:marBottom w:val="0"/>
          <w:divBdr>
            <w:top w:val="none" w:sz="0" w:space="0" w:color="auto"/>
            <w:left w:val="none" w:sz="0" w:space="0" w:color="auto"/>
            <w:bottom w:val="none" w:sz="0" w:space="0" w:color="auto"/>
            <w:right w:val="none" w:sz="0" w:space="0" w:color="auto"/>
          </w:divBdr>
          <w:divsChild>
            <w:div w:id="15230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image" Target="media/image17.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prisma-statement.org/PRISMAStatement/FlowDiagram" TargetMode="External"/><Relationship Id="rId20" Type="http://schemas.openxmlformats.org/officeDocument/2006/relationships/image" Target="media/image7.png"/><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image" Target="media/image10.png"/><Relationship Id="rId32" Type="http://schemas.openxmlformats.org/officeDocument/2006/relationships/hyperlink" Target="https://glasgow.saasiteu.com/Modules/SelfService/" TargetMode="External"/><Relationship Id="rId37" Type="http://schemas.openxmlformats.org/officeDocument/2006/relationships/image" Target="media/image20.png"/><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9.png"/><Relationship Id="rId10" Type="http://schemas.openxmlformats.org/officeDocument/2006/relationships/image" Target="media/image3.jpeg"/><Relationship Id="rId19" Type="http://schemas.openxmlformats.org/officeDocument/2006/relationships/image" Target="media/image6.png"/><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footer" Target="footer1.xml"/><Relationship Id="rId22" Type="http://schemas.openxmlformats.org/officeDocument/2006/relationships/hyperlink" Target="https://endnote.com/downloads/filters/"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8.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blogs.lshtm.ac.uk/library/2018/12/07/removing-duplicates-from-an-endnote-library/" TargetMode="External"/><Relationship Id="rId33" Type="http://schemas.openxmlformats.org/officeDocument/2006/relationships/hyperlink" Target="https://edshare.gla.ac.uk/252/" TargetMode="External"/><Relationship Id="rId38" Type="http://schemas.openxmlformats.org/officeDocument/2006/relationships/image" Target="media/image2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Training\Training%20Materials\Course%20Template\Manual%20comple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4E9215249E4C49B382E520D987E6D1"/>
        <w:category>
          <w:name w:val="General"/>
          <w:gallery w:val="placeholder"/>
        </w:category>
        <w:types>
          <w:type w:val="bbPlcHdr"/>
        </w:types>
        <w:behaviors>
          <w:behavior w:val="content"/>
        </w:behaviors>
        <w:guid w:val="{4D13B188-2795-4EF5-9E56-D5AD262599B1}"/>
      </w:docPartPr>
      <w:docPartBody>
        <w:p w:rsidR="001370F3" w:rsidRDefault="001370F3">
          <w:pPr>
            <w:pStyle w:val="CE4E9215249E4C49B382E520D987E6D1"/>
          </w:pPr>
          <w:r w:rsidRPr="0045624B">
            <w:rPr>
              <w:rStyle w:val="PlaceholderText"/>
            </w:rPr>
            <w:t>[Author]</w:t>
          </w:r>
        </w:p>
      </w:docPartBody>
    </w:docPart>
    <w:docPart>
      <w:docPartPr>
        <w:name w:val="D3867892ED3E45528C905963AD2A3967"/>
        <w:category>
          <w:name w:val="General"/>
          <w:gallery w:val="placeholder"/>
        </w:category>
        <w:types>
          <w:type w:val="bbPlcHdr"/>
        </w:types>
        <w:behaviors>
          <w:behavior w:val="content"/>
        </w:behaviors>
        <w:guid w:val="{0027F907-1ACB-49D1-8BA3-82FBA16CFF2D}"/>
      </w:docPartPr>
      <w:docPartBody>
        <w:p w:rsidR="001370F3" w:rsidRDefault="001370F3">
          <w:pPr>
            <w:pStyle w:val="D3867892ED3E45528C905963AD2A3967"/>
          </w:pPr>
          <w:r w:rsidRPr="002C1D3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0F3"/>
    <w:rsid w:val="001370F3"/>
    <w:rsid w:val="004F108D"/>
    <w:rsid w:val="007533C7"/>
    <w:rsid w:val="008D0C1E"/>
    <w:rsid w:val="009F39B8"/>
    <w:rsid w:val="00CA6B56"/>
    <w:rsid w:val="00D70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70F3"/>
    <w:rPr>
      <w:color w:val="808080"/>
    </w:rPr>
  </w:style>
  <w:style w:type="paragraph" w:customStyle="1" w:styleId="CE4E9215249E4C49B382E520D987E6D1">
    <w:name w:val="CE4E9215249E4C49B382E520D987E6D1"/>
  </w:style>
  <w:style w:type="paragraph" w:customStyle="1" w:styleId="D3867892ED3E45528C905963AD2A3967">
    <w:name w:val="D3867892ED3E45528C905963AD2A3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UOG">
  <a:themeElements>
    <a:clrScheme name="Glasgow PPT">
      <a:dk1>
        <a:sysClr val="windowText" lastClr="000000"/>
      </a:dk1>
      <a:lt1>
        <a:sysClr val="window" lastClr="FFFFFF"/>
      </a:lt1>
      <a:dk2>
        <a:srgbClr val="1F497D"/>
      </a:dk2>
      <a:lt2>
        <a:srgbClr val="EEECE1"/>
      </a:lt2>
      <a:accent1>
        <a:srgbClr val="284F76"/>
      </a:accent1>
      <a:accent2>
        <a:srgbClr val="002542"/>
      </a:accent2>
      <a:accent3>
        <a:srgbClr val="C54520"/>
      </a:accent3>
      <a:accent4>
        <a:srgbClr val="354047"/>
      </a:accent4>
      <a:accent5>
        <a:srgbClr val="63548B"/>
      </a:accent5>
      <a:accent6>
        <a:srgbClr val="8D0C64"/>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2016-03-24T00:00:00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576FA5-61C6-4757-AE98-24AFD9A37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Manual complete</Template>
  <TotalTime>11</TotalTime>
  <Pages>15</Pages>
  <Words>2639</Words>
  <Characters>15045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Using EndNote to manage references in systematic reviews</vt:lpstr>
    </vt:vector>
  </TitlesOfParts>
  <Company>University of Glasgow</Company>
  <LinksUpToDate>false</LinksUpToDate>
  <CharactersWithSpaces>17649</CharactersWithSpaces>
  <SharedDoc>false</SharedDoc>
  <HLinks>
    <vt:vector size="6" baseType="variant">
      <vt:variant>
        <vt:i4>3407969</vt:i4>
      </vt:variant>
      <vt:variant>
        <vt:i4>204</vt:i4>
      </vt:variant>
      <vt:variant>
        <vt:i4>0</vt:i4>
      </vt:variant>
      <vt:variant>
        <vt:i4>5</vt:i4>
      </vt:variant>
      <vt:variant>
        <vt:lpwstr>http://theses.gla.ac.uk/gettingstarted/format.html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EndNote to manage references in systematic reviews</dc:title>
  <dc:creator>Paul Cannon</dc:creator>
  <cp:lastModifiedBy>Paul Cannon</cp:lastModifiedBy>
  <cp:revision>5</cp:revision>
  <cp:lastPrinted>2016-04-15T15:32:00Z</cp:lastPrinted>
  <dcterms:created xsi:type="dcterms:W3CDTF">2025-10-09T14:56:00Z</dcterms:created>
  <dcterms:modified xsi:type="dcterms:W3CDTF">2025-10-09T15:08:00Z</dcterms:modified>
  <cp:contentStatus>v1.1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linkTarget="_Toc295549171">
    <vt:lpwstr>Typing and Storing AutoText Entries</vt:lpwstr>
  </property>
</Properties>
</file>